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EE" w:rsidRDefault="004E6DA4" w:rsidP="0005198B">
      <w:pPr>
        <w:spacing w:line="360" w:lineRule="auto"/>
        <w:jc w:val="both"/>
        <w:rPr>
          <w:rFonts w:ascii="Arial" w:hAnsi="Arial" w:cs="Arial"/>
          <w:b/>
        </w:rPr>
      </w:pPr>
      <w:bookmarkStart w:id="0" w:name="bookmark0"/>
      <w:r w:rsidRPr="0005198B">
        <w:rPr>
          <w:rFonts w:ascii="Arial" w:hAnsi="Arial" w:cs="Arial"/>
          <w:b/>
        </w:rPr>
        <w:t xml:space="preserve">H. CONGRESO DEL ESTADO DE YUCATAN </w:t>
      </w:r>
    </w:p>
    <w:p w:rsidR="00C360D9" w:rsidRPr="0005198B" w:rsidRDefault="004E6DA4" w:rsidP="0005198B">
      <w:pPr>
        <w:spacing w:line="360" w:lineRule="auto"/>
        <w:jc w:val="both"/>
        <w:rPr>
          <w:rFonts w:ascii="Arial" w:hAnsi="Arial" w:cs="Arial"/>
          <w:b/>
        </w:rPr>
      </w:pPr>
      <w:r w:rsidRPr="0005198B">
        <w:rPr>
          <w:rFonts w:ascii="Arial" w:hAnsi="Arial" w:cs="Arial"/>
          <w:b/>
        </w:rPr>
        <w:t>PRESENTE.</w:t>
      </w:r>
      <w:bookmarkEnd w:id="0"/>
    </w:p>
    <w:p w:rsidR="009075C5" w:rsidRPr="0005198B" w:rsidRDefault="009075C5" w:rsidP="0005198B">
      <w:pPr>
        <w:spacing w:line="360" w:lineRule="auto"/>
        <w:jc w:val="both"/>
        <w:rPr>
          <w:rFonts w:ascii="Arial" w:hAnsi="Arial" w:cs="Arial"/>
        </w:rPr>
      </w:pPr>
    </w:p>
    <w:p w:rsidR="00C360D9" w:rsidRPr="0005198B" w:rsidRDefault="004E6DA4" w:rsidP="0005198B">
      <w:pPr>
        <w:spacing w:line="360" w:lineRule="auto"/>
        <w:jc w:val="both"/>
        <w:rPr>
          <w:rFonts w:ascii="Arial" w:hAnsi="Arial" w:cs="Arial"/>
        </w:rPr>
      </w:pPr>
      <w:r w:rsidRPr="0005198B">
        <w:rPr>
          <w:rFonts w:ascii="Arial" w:hAnsi="Arial" w:cs="Arial"/>
        </w:rPr>
        <w:t xml:space="preserve">El Suscrito diputado Luis Enrique Borjas Romero, integrante de la LXII Legislatura del Congreso del Estado, con fundamento en los artículos 35 fracción I de la Constitución Política; 16 y 22 fracción VI de la Ley de Gobierno del Poder Legislativo, someto a consideración de esta Honorable Asamblea la </w:t>
      </w:r>
      <w:r w:rsidR="00DC10F7">
        <w:rPr>
          <w:rFonts w:ascii="Arial" w:hAnsi="Arial" w:cs="Arial"/>
        </w:rPr>
        <w:t xml:space="preserve">siguiente </w:t>
      </w:r>
      <w:r w:rsidR="005775BC">
        <w:rPr>
          <w:rFonts w:ascii="Arial" w:hAnsi="Arial" w:cs="Arial"/>
          <w:b/>
        </w:rPr>
        <w:t>I</w:t>
      </w:r>
      <w:r w:rsidR="00DC10F7" w:rsidRPr="005775BC">
        <w:rPr>
          <w:rFonts w:ascii="Arial" w:hAnsi="Arial" w:cs="Arial"/>
          <w:b/>
        </w:rPr>
        <w:t>niciativa</w:t>
      </w:r>
      <w:r w:rsidR="005775BC" w:rsidRPr="005775BC">
        <w:rPr>
          <w:rFonts w:ascii="Arial" w:hAnsi="Arial" w:cs="Arial"/>
          <w:b/>
        </w:rPr>
        <w:t xml:space="preserve"> con propuesta de</w:t>
      </w:r>
      <w:r w:rsidR="005775BC">
        <w:rPr>
          <w:rFonts w:ascii="Arial" w:hAnsi="Arial" w:cs="Arial"/>
        </w:rPr>
        <w:t xml:space="preserve"> </w:t>
      </w:r>
      <w:r w:rsidR="005775BC" w:rsidRPr="005775BC">
        <w:rPr>
          <w:rFonts w:ascii="Arial" w:hAnsi="Arial" w:cs="Arial"/>
          <w:b/>
        </w:rPr>
        <w:t>Decreto de reforma el artículo 321 y adiciona el artículo 321 Bis del Código de Familia para el uso de la tecnología en la impartición de justicia</w:t>
      </w:r>
      <w:r w:rsidR="00BA7966">
        <w:rPr>
          <w:rFonts w:ascii="Arial" w:hAnsi="Arial" w:cs="Arial"/>
          <w:b/>
        </w:rPr>
        <w:t xml:space="preserve"> en materia de las relaciones materno-paterno filiales</w:t>
      </w:r>
      <w:r w:rsidR="007F2FCF">
        <w:rPr>
          <w:rFonts w:ascii="Arial" w:hAnsi="Arial" w:cs="Arial"/>
        </w:rPr>
        <w:t>.</w:t>
      </w:r>
      <w:r w:rsidR="00DC10F7">
        <w:rPr>
          <w:rFonts w:ascii="Arial" w:hAnsi="Arial" w:cs="Arial"/>
        </w:rPr>
        <w:t xml:space="preserve"> P</w:t>
      </w:r>
      <w:r w:rsidRPr="0005198B">
        <w:rPr>
          <w:rFonts w:ascii="Arial" w:hAnsi="Arial" w:cs="Arial"/>
        </w:rPr>
        <w:t>or lo cual me permito manifestar la siguiente:</w:t>
      </w:r>
    </w:p>
    <w:p w:rsidR="009075C5" w:rsidRPr="0005198B" w:rsidRDefault="009075C5" w:rsidP="0005198B">
      <w:pPr>
        <w:spacing w:line="360" w:lineRule="auto"/>
        <w:jc w:val="both"/>
        <w:rPr>
          <w:rFonts w:ascii="Arial" w:hAnsi="Arial" w:cs="Arial"/>
        </w:rPr>
      </w:pPr>
      <w:bookmarkStart w:id="1" w:name="bookmark1"/>
    </w:p>
    <w:p w:rsidR="00C360D9" w:rsidRPr="0005198B" w:rsidRDefault="004E6DA4" w:rsidP="0005198B">
      <w:pPr>
        <w:spacing w:line="360" w:lineRule="auto"/>
        <w:jc w:val="center"/>
        <w:rPr>
          <w:rFonts w:ascii="Arial" w:hAnsi="Arial" w:cs="Arial"/>
          <w:b/>
        </w:rPr>
      </w:pPr>
      <w:r w:rsidRPr="0005198B">
        <w:rPr>
          <w:rFonts w:ascii="Arial" w:hAnsi="Arial" w:cs="Arial"/>
          <w:b/>
        </w:rPr>
        <w:t>EXPOSICION DE MOTIVOS</w:t>
      </w:r>
      <w:bookmarkEnd w:id="1"/>
    </w:p>
    <w:p w:rsidR="009075C5" w:rsidRPr="0005198B" w:rsidRDefault="009075C5" w:rsidP="0005198B">
      <w:pPr>
        <w:spacing w:line="360" w:lineRule="auto"/>
        <w:jc w:val="both"/>
        <w:rPr>
          <w:rFonts w:ascii="Arial" w:hAnsi="Arial" w:cs="Arial"/>
        </w:rPr>
      </w:pPr>
    </w:p>
    <w:p w:rsidR="009075C5" w:rsidRPr="0005198B" w:rsidRDefault="007F2FCF" w:rsidP="007F2FCF">
      <w:pPr>
        <w:spacing w:line="360" w:lineRule="auto"/>
        <w:jc w:val="both"/>
        <w:rPr>
          <w:rFonts w:ascii="Arial" w:hAnsi="Arial" w:cs="Arial"/>
        </w:rPr>
      </w:pPr>
      <w:r w:rsidRPr="007F2FCF">
        <w:rPr>
          <w:rFonts w:ascii="Arial" w:hAnsi="Arial" w:cs="Arial"/>
        </w:rPr>
        <w:t>Como resultado de la colaboración entre los diferen</w:t>
      </w:r>
      <w:r>
        <w:rPr>
          <w:rFonts w:ascii="Arial" w:hAnsi="Arial" w:cs="Arial"/>
        </w:rPr>
        <w:t xml:space="preserve">tes Colegios de Profesionistas, </w:t>
      </w:r>
      <w:r w:rsidRPr="007F2FCF">
        <w:rPr>
          <w:rFonts w:ascii="Arial" w:hAnsi="Arial" w:cs="Arial"/>
        </w:rPr>
        <w:t>organización de abogados y consultas de aboga</w:t>
      </w:r>
      <w:r>
        <w:rPr>
          <w:rFonts w:ascii="Arial" w:hAnsi="Arial" w:cs="Arial"/>
        </w:rPr>
        <w:t xml:space="preserve">dos postulantes, así como a las </w:t>
      </w:r>
      <w:r w:rsidRPr="007F2FCF">
        <w:rPr>
          <w:rFonts w:ascii="Arial" w:hAnsi="Arial" w:cs="Arial"/>
        </w:rPr>
        <w:t>organizaciones civiles que velan por el interés</w:t>
      </w:r>
      <w:r w:rsidR="00FA2E2B">
        <w:rPr>
          <w:rFonts w:ascii="Arial" w:hAnsi="Arial" w:cs="Arial"/>
        </w:rPr>
        <w:t xml:space="preserve"> superior del menor, se me ha solicitado que se eleve</w:t>
      </w:r>
      <w:r w:rsidRPr="007F2FCF">
        <w:rPr>
          <w:rFonts w:ascii="Arial" w:hAnsi="Arial" w:cs="Arial"/>
        </w:rPr>
        <w:t xml:space="preserve"> al H. Congreso d</w:t>
      </w:r>
      <w:r>
        <w:rPr>
          <w:rFonts w:ascii="Arial" w:hAnsi="Arial" w:cs="Arial"/>
        </w:rPr>
        <w:t>el Estado sendas iniciativas de</w:t>
      </w:r>
      <w:r w:rsidR="00AF6853">
        <w:rPr>
          <w:rFonts w:ascii="Arial" w:hAnsi="Arial" w:cs="Arial"/>
        </w:rPr>
        <w:t xml:space="preserve"> reforma al</w:t>
      </w:r>
      <w:r>
        <w:rPr>
          <w:rFonts w:ascii="Arial" w:hAnsi="Arial" w:cs="Arial"/>
        </w:rPr>
        <w:t xml:space="preserve"> </w:t>
      </w:r>
      <w:r w:rsidRPr="007F2FCF">
        <w:rPr>
          <w:rFonts w:ascii="Arial" w:hAnsi="Arial" w:cs="Arial"/>
        </w:rPr>
        <w:t xml:space="preserve">Código de Familia del Estado de Yucatán, </w:t>
      </w:r>
      <w:r w:rsidR="00AF6853">
        <w:rPr>
          <w:rFonts w:ascii="Arial" w:hAnsi="Arial" w:cs="Arial"/>
        </w:rPr>
        <w:t xml:space="preserve">para </w:t>
      </w:r>
      <w:r w:rsidRPr="007F2FCF">
        <w:rPr>
          <w:rFonts w:ascii="Arial" w:hAnsi="Arial" w:cs="Arial"/>
        </w:rPr>
        <w:t>que entre otras garant</w:t>
      </w:r>
      <w:r>
        <w:rPr>
          <w:rFonts w:ascii="Arial" w:hAnsi="Arial" w:cs="Arial"/>
        </w:rPr>
        <w:t xml:space="preserve">ías contempladas </w:t>
      </w:r>
      <w:r w:rsidRPr="007F2FCF">
        <w:rPr>
          <w:rFonts w:ascii="Arial" w:hAnsi="Arial" w:cs="Arial"/>
        </w:rPr>
        <w:t>en la Convención Americana Sobre Derechos</w:t>
      </w:r>
      <w:r w:rsidR="00AF6853">
        <w:rPr>
          <w:rFonts w:ascii="Arial" w:hAnsi="Arial" w:cs="Arial"/>
        </w:rPr>
        <w:t xml:space="preserve"> Humanos, contemple</w:t>
      </w:r>
      <w:r w:rsidR="00FA2E2B">
        <w:rPr>
          <w:rFonts w:ascii="Arial" w:hAnsi="Arial" w:cs="Arial"/>
        </w:rPr>
        <w:t xml:space="preserve"> la posibilidad d</w:t>
      </w:r>
      <w:r>
        <w:rPr>
          <w:rFonts w:ascii="Arial" w:hAnsi="Arial" w:cs="Arial"/>
        </w:rPr>
        <w:t xml:space="preserve">el uso de las tecnologías de  </w:t>
      </w:r>
      <w:r w:rsidRPr="007F2FCF">
        <w:rPr>
          <w:rFonts w:ascii="Arial" w:hAnsi="Arial" w:cs="Arial"/>
        </w:rPr>
        <w:t xml:space="preserve">la información en los casos excepcionales, evitando </w:t>
      </w:r>
      <w:r>
        <w:rPr>
          <w:rFonts w:ascii="Arial" w:hAnsi="Arial" w:cs="Arial"/>
        </w:rPr>
        <w:t xml:space="preserve">así las dilaciones procesales y </w:t>
      </w:r>
      <w:r w:rsidRPr="007F2FCF">
        <w:rPr>
          <w:rFonts w:ascii="Arial" w:hAnsi="Arial" w:cs="Arial"/>
        </w:rPr>
        <w:t>el entorpecimiento del litigio.</w:t>
      </w:r>
      <w:r w:rsidRPr="007F2FCF">
        <w:rPr>
          <w:rFonts w:ascii="Arial" w:hAnsi="Arial" w:cs="Arial"/>
        </w:rPr>
        <w:cr/>
      </w:r>
    </w:p>
    <w:p w:rsidR="007F2FCF" w:rsidRPr="007F2FCF" w:rsidRDefault="007F2FCF" w:rsidP="007F2FCF">
      <w:pPr>
        <w:spacing w:line="360" w:lineRule="auto"/>
        <w:jc w:val="both"/>
        <w:rPr>
          <w:rFonts w:ascii="Arial" w:hAnsi="Arial" w:cs="Arial"/>
        </w:rPr>
      </w:pPr>
      <w:r w:rsidRPr="007F2FCF">
        <w:rPr>
          <w:rFonts w:ascii="Arial" w:hAnsi="Arial" w:cs="Arial"/>
        </w:rPr>
        <w:t>De acuerdo con la descrita Convención, cono</w:t>
      </w:r>
      <w:r>
        <w:rPr>
          <w:rFonts w:ascii="Arial" w:hAnsi="Arial" w:cs="Arial"/>
        </w:rPr>
        <w:t xml:space="preserve">cida como “Pacto de San José de </w:t>
      </w:r>
      <w:r w:rsidRPr="007F2FCF">
        <w:rPr>
          <w:rFonts w:ascii="Arial" w:hAnsi="Arial" w:cs="Arial"/>
        </w:rPr>
        <w:t>Costa Rica”, los Estados Partes se obligan a res</w:t>
      </w:r>
      <w:r>
        <w:rPr>
          <w:rFonts w:ascii="Arial" w:hAnsi="Arial" w:cs="Arial"/>
        </w:rPr>
        <w:t xml:space="preserve">petar los derechos y libertades </w:t>
      </w:r>
      <w:r w:rsidRPr="007F2FCF">
        <w:rPr>
          <w:rFonts w:ascii="Arial" w:hAnsi="Arial" w:cs="Arial"/>
        </w:rPr>
        <w:t>reconocidos en ella, así como a adoptar las medidas legislativas necesarias para</w:t>
      </w:r>
      <w:r>
        <w:rPr>
          <w:rFonts w:ascii="Arial" w:hAnsi="Arial" w:cs="Arial"/>
        </w:rPr>
        <w:t xml:space="preserve"> </w:t>
      </w:r>
      <w:r w:rsidRPr="007F2FCF">
        <w:rPr>
          <w:rFonts w:ascii="Arial" w:hAnsi="Arial" w:cs="Arial"/>
        </w:rPr>
        <w:t xml:space="preserve">hacer efectivos los Derechos Humanos, entre </w:t>
      </w:r>
      <w:r>
        <w:rPr>
          <w:rFonts w:ascii="Arial" w:hAnsi="Arial" w:cs="Arial"/>
        </w:rPr>
        <w:t xml:space="preserve">los que destaca la Garantía del </w:t>
      </w:r>
      <w:r w:rsidRPr="007F2FCF">
        <w:rPr>
          <w:rFonts w:ascii="Arial" w:hAnsi="Arial" w:cs="Arial"/>
        </w:rPr>
        <w:t xml:space="preserve">Justo Proceso, </w:t>
      </w:r>
      <w:r w:rsidRPr="007F2FCF">
        <w:rPr>
          <w:rFonts w:ascii="Arial" w:hAnsi="Arial" w:cs="Arial"/>
        </w:rPr>
        <w:lastRenderedPageBreak/>
        <w:t>contemplada en el artículo 8, punt</w:t>
      </w:r>
      <w:r>
        <w:rPr>
          <w:rFonts w:ascii="Arial" w:hAnsi="Arial" w:cs="Arial"/>
        </w:rPr>
        <w:t xml:space="preserve">o 1, del mencionado acuerdo, la </w:t>
      </w:r>
      <w:r w:rsidRPr="007F2FCF">
        <w:rPr>
          <w:rFonts w:ascii="Arial" w:hAnsi="Arial" w:cs="Arial"/>
        </w:rPr>
        <w:t>cual alude al plazo razonable en el proceso, co</w:t>
      </w:r>
      <w:r>
        <w:rPr>
          <w:rFonts w:ascii="Arial" w:hAnsi="Arial" w:cs="Arial"/>
        </w:rPr>
        <w:t xml:space="preserve">nsiderando éste como el término </w:t>
      </w:r>
      <w:r w:rsidRPr="007F2FCF">
        <w:rPr>
          <w:rFonts w:ascii="Arial" w:hAnsi="Arial" w:cs="Arial"/>
        </w:rPr>
        <w:t>previsto para el conocimiento y resolución del mismo</w:t>
      </w:r>
      <w:r>
        <w:rPr>
          <w:rFonts w:ascii="Arial" w:hAnsi="Arial" w:cs="Arial"/>
        </w:rPr>
        <w:t xml:space="preserve">, de ello deviene la relevancia </w:t>
      </w:r>
      <w:r w:rsidRPr="007F2FCF">
        <w:rPr>
          <w:rFonts w:ascii="Arial" w:hAnsi="Arial" w:cs="Arial"/>
        </w:rPr>
        <w:t>en la labor jurisdiccional en la garantía de este derecho humano.</w:t>
      </w:r>
    </w:p>
    <w:p w:rsidR="007F2FCF" w:rsidRDefault="007F2FCF" w:rsidP="007F2FCF">
      <w:pPr>
        <w:spacing w:line="360" w:lineRule="auto"/>
        <w:jc w:val="both"/>
        <w:rPr>
          <w:rFonts w:ascii="Arial" w:hAnsi="Arial" w:cs="Arial"/>
        </w:rPr>
      </w:pPr>
    </w:p>
    <w:p w:rsidR="007F2FCF" w:rsidRDefault="007F2FCF" w:rsidP="007F2FCF">
      <w:pPr>
        <w:spacing w:line="360" w:lineRule="auto"/>
        <w:jc w:val="both"/>
        <w:rPr>
          <w:rFonts w:ascii="Arial" w:hAnsi="Arial" w:cs="Arial"/>
        </w:rPr>
      </w:pPr>
      <w:r w:rsidRPr="007F2FCF">
        <w:rPr>
          <w:rFonts w:ascii="Arial" w:hAnsi="Arial" w:cs="Arial"/>
        </w:rPr>
        <w:t>Asimismo, el derecho a la Tutela Judicial Efe</w:t>
      </w:r>
      <w:r>
        <w:rPr>
          <w:rFonts w:ascii="Arial" w:hAnsi="Arial" w:cs="Arial"/>
        </w:rPr>
        <w:t xml:space="preserve">ctiva exige a los jueces evitar </w:t>
      </w:r>
      <w:r w:rsidRPr="007F2FCF">
        <w:rPr>
          <w:rFonts w:ascii="Arial" w:hAnsi="Arial" w:cs="Arial"/>
        </w:rPr>
        <w:t>dilaciones y entorpecimientos indebidos, pues l</w:t>
      </w:r>
      <w:r>
        <w:rPr>
          <w:rFonts w:ascii="Arial" w:hAnsi="Arial" w:cs="Arial"/>
        </w:rPr>
        <w:t xml:space="preserve">a demora judicial, en sí misma, </w:t>
      </w:r>
      <w:r w:rsidRPr="007F2FCF">
        <w:rPr>
          <w:rFonts w:ascii="Arial" w:hAnsi="Arial" w:cs="Arial"/>
        </w:rPr>
        <w:t>puede implicar una violación a las garantías ju</w:t>
      </w:r>
      <w:r>
        <w:rPr>
          <w:rFonts w:ascii="Arial" w:hAnsi="Arial" w:cs="Arial"/>
        </w:rPr>
        <w:t xml:space="preserve">diciales, entre las que también </w:t>
      </w:r>
      <w:r w:rsidRPr="007F2FCF">
        <w:rPr>
          <w:rFonts w:ascii="Arial" w:hAnsi="Arial" w:cs="Arial"/>
        </w:rPr>
        <w:t>destaca la contemplada en el artículo 25, denomi</w:t>
      </w:r>
      <w:r>
        <w:rPr>
          <w:rFonts w:ascii="Arial" w:hAnsi="Arial" w:cs="Arial"/>
        </w:rPr>
        <w:t xml:space="preserve">nada “Protección Judicial”, que </w:t>
      </w:r>
      <w:r w:rsidRPr="007F2FCF">
        <w:rPr>
          <w:rFonts w:ascii="Arial" w:hAnsi="Arial" w:cs="Arial"/>
        </w:rPr>
        <w:t>en su primer punto señala que los Estados</w:t>
      </w:r>
      <w:r>
        <w:rPr>
          <w:rFonts w:ascii="Arial" w:hAnsi="Arial" w:cs="Arial"/>
        </w:rPr>
        <w:t xml:space="preserve"> Parte también se comprometen a </w:t>
      </w:r>
      <w:r w:rsidRPr="007F2FCF">
        <w:rPr>
          <w:rFonts w:ascii="Arial" w:hAnsi="Arial" w:cs="Arial"/>
        </w:rPr>
        <w:t>garantizar a toda persona un recur</w:t>
      </w:r>
      <w:r>
        <w:rPr>
          <w:rFonts w:ascii="Arial" w:hAnsi="Arial" w:cs="Arial"/>
        </w:rPr>
        <w:t xml:space="preserve">so sencillo, rápido y efectivo. </w:t>
      </w:r>
    </w:p>
    <w:p w:rsidR="007F2FCF" w:rsidRDefault="007F2FCF" w:rsidP="007F2FCF">
      <w:pPr>
        <w:spacing w:line="360" w:lineRule="auto"/>
        <w:jc w:val="both"/>
        <w:rPr>
          <w:rFonts w:ascii="Arial" w:hAnsi="Arial" w:cs="Arial"/>
        </w:rPr>
      </w:pPr>
    </w:p>
    <w:p w:rsidR="009075C5" w:rsidRDefault="007F2FCF" w:rsidP="007F2FCF">
      <w:pPr>
        <w:spacing w:line="360" w:lineRule="auto"/>
        <w:jc w:val="both"/>
        <w:rPr>
          <w:rFonts w:ascii="Arial" w:hAnsi="Arial" w:cs="Arial"/>
        </w:rPr>
      </w:pPr>
      <w:r w:rsidRPr="007F2FCF">
        <w:rPr>
          <w:rFonts w:ascii="Arial" w:hAnsi="Arial" w:cs="Arial"/>
        </w:rPr>
        <w:t xml:space="preserve">En este sentido, se solicita a el H. Congreso del </w:t>
      </w:r>
      <w:r>
        <w:rPr>
          <w:rFonts w:ascii="Arial" w:hAnsi="Arial" w:cs="Arial"/>
        </w:rPr>
        <w:t xml:space="preserve">Estado de Yucatán considere que </w:t>
      </w:r>
      <w:r w:rsidRPr="007F2FCF">
        <w:rPr>
          <w:rFonts w:ascii="Arial" w:hAnsi="Arial" w:cs="Arial"/>
        </w:rPr>
        <w:t>este esfuerzo encaminado a la modernización no</w:t>
      </w:r>
      <w:r>
        <w:rPr>
          <w:rFonts w:ascii="Arial" w:hAnsi="Arial" w:cs="Arial"/>
        </w:rPr>
        <w:t xml:space="preserve">rmativa y a la prestación de un </w:t>
      </w:r>
      <w:r w:rsidRPr="007F2FCF">
        <w:rPr>
          <w:rFonts w:ascii="Arial" w:hAnsi="Arial" w:cs="Arial"/>
        </w:rPr>
        <w:t>mejor servicio público de impartición de justicia no es</w:t>
      </w:r>
      <w:r>
        <w:rPr>
          <w:rFonts w:ascii="Arial" w:hAnsi="Arial" w:cs="Arial"/>
        </w:rPr>
        <w:t xml:space="preserve"> suficiente si los operadores y </w:t>
      </w:r>
      <w:r w:rsidRPr="007F2FCF">
        <w:rPr>
          <w:rFonts w:ascii="Arial" w:hAnsi="Arial" w:cs="Arial"/>
        </w:rPr>
        <w:t>los usuarios de éste nuevo sistema no tienen cono</w:t>
      </w:r>
      <w:r>
        <w:rPr>
          <w:rFonts w:ascii="Arial" w:hAnsi="Arial" w:cs="Arial"/>
        </w:rPr>
        <w:t xml:space="preserve">cimiento del mismo. El presente </w:t>
      </w:r>
      <w:r w:rsidRPr="007F2FCF">
        <w:rPr>
          <w:rFonts w:ascii="Arial" w:hAnsi="Arial" w:cs="Arial"/>
        </w:rPr>
        <w:t>proyecto tiene como objetivo de hacerla acces</w:t>
      </w:r>
      <w:r>
        <w:rPr>
          <w:rFonts w:ascii="Arial" w:hAnsi="Arial" w:cs="Arial"/>
        </w:rPr>
        <w:t xml:space="preserve">ible, tanto para los servidores </w:t>
      </w:r>
      <w:r w:rsidRPr="007F2FCF">
        <w:rPr>
          <w:rFonts w:ascii="Arial" w:hAnsi="Arial" w:cs="Arial"/>
        </w:rPr>
        <w:t>públicos del ramo de la Procuración, Administra</w:t>
      </w:r>
      <w:r>
        <w:rPr>
          <w:rFonts w:ascii="Arial" w:hAnsi="Arial" w:cs="Arial"/>
        </w:rPr>
        <w:t xml:space="preserve">ción e Impartición de Justicia, </w:t>
      </w:r>
      <w:r w:rsidRPr="007F2FCF">
        <w:rPr>
          <w:rFonts w:ascii="Arial" w:hAnsi="Arial" w:cs="Arial"/>
        </w:rPr>
        <w:t>como para los órganos del Gobierno que particip</w:t>
      </w:r>
      <w:r>
        <w:rPr>
          <w:rFonts w:ascii="Arial" w:hAnsi="Arial" w:cs="Arial"/>
        </w:rPr>
        <w:t xml:space="preserve">an en su observancia. Del mismo </w:t>
      </w:r>
      <w:r w:rsidRPr="007F2FCF">
        <w:rPr>
          <w:rFonts w:ascii="Arial" w:hAnsi="Arial" w:cs="Arial"/>
        </w:rPr>
        <w:t>modo, está dirigido a los abogados postul</w:t>
      </w:r>
      <w:r>
        <w:rPr>
          <w:rFonts w:ascii="Arial" w:hAnsi="Arial" w:cs="Arial"/>
        </w:rPr>
        <w:t xml:space="preserve">antes, estudiantes del Derecho, </w:t>
      </w:r>
      <w:r w:rsidRPr="007F2FCF">
        <w:rPr>
          <w:rFonts w:ascii="Arial" w:hAnsi="Arial" w:cs="Arial"/>
        </w:rPr>
        <w:t>Instituciones Educativas y Colegios de Profe</w:t>
      </w:r>
      <w:r>
        <w:rPr>
          <w:rFonts w:ascii="Arial" w:hAnsi="Arial" w:cs="Arial"/>
        </w:rPr>
        <w:t xml:space="preserve">sionales y, en general, al foro </w:t>
      </w:r>
      <w:r w:rsidRPr="007F2FCF">
        <w:rPr>
          <w:rFonts w:ascii="Arial" w:hAnsi="Arial" w:cs="Arial"/>
        </w:rPr>
        <w:t>yucateco con la finalidad de promover su conocim</w:t>
      </w:r>
      <w:r>
        <w:rPr>
          <w:rFonts w:ascii="Arial" w:hAnsi="Arial" w:cs="Arial"/>
        </w:rPr>
        <w:t xml:space="preserve">iento con miras a su entrada en </w:t>
      </w:r>
      <w:r w:rsidRPr="007F2FCF">
        <w:rPr>
          <w:rFonts w:ascii="Arial" w:hAnsi="Arial" w:cs="Arial"/>
        </w:rPr>
        <w:t>vigor.</w:t>
      </w:r>
    </w:p>
    <w:p w:rsidR="007F2FCF" w:rsidRDefault="007F2FCF" w:rsidP="007F2FCF">
      <w:pPr>
        <w:spacing w:line="360" w:lineRule="auto"/>
        <w:jc w:val="both"/>
        <w:rPr>
          <w:rFonts w:ascii="Arial" w:hAnsi="Arial" w:cs="Arial"/>
        </w:rPr>
      </w:pPr>
    </w:p>
    <w:p w:rsidR="007F2FCF" w:rsidRPr="007F2FCF" w:rsidRDefault="007F2FCF" w:rsidP="007F2FCF">
      <w:pPr>
        <w:spacing w:line="360" w:lineRule="auto"/>
        <w:jc w:val="both"/>
        <w:rPr>
          <w:rFonts w:ascii="Arial" w:hAnsi="Arial" w:cs="Arial"/>
        </w:rPr>
      </w:pPr>
      <w:r w:rsidRPr="007F2FCF">
        <w:rPr>
          <w:rFonts w:ascii="Arial" w:hAnsi="Arial" w:cs="Arial"/>
        </w:rPr>
        <w:t>Es importante destacar la necesidad de termi</w:t>
      </w:r>
      <w:r w:rsidR="005775BC">
        <w:rPr>
          <w:rFonts w:ascii="Arial" w:hAnsi="Arial" w:cs="Arial"/>
        </w:rPr>
        <w:t xml:space="preserve">nar de una vez por todas con la </w:t>
      </w:r>
      <w:r w:rsidRPr="007F2FCF">
        <w:rPr>
          <w:rFonts w:ascii="Arial" w:hAnsi="Arial" w:cs="Arial"/>
        </w:rPr>
        <w:t>justicia tradicional, y comenzar a utilizar las plataformas y las tecnologías de la</w:t>
      </w:r>
      <w:r w:rsidR="005775BC">
        <w:rPr>
          <w:rFonts w:ascii="Arial" w:hAnsi="Arial" w:cs="Arial"/>
        </w:rPr>
        <w:t xml:space="preserve"> </w:t>
      </w:r>
      <w:r w:rsidRPr="007F2FCF">
        <w:rPr>
          <w:rFonts w:ascii="Arial" w:hAnsi="Arial" w:cs="Arial"/>
        </w:rPr>
        <w:t>información para la impartición de justicia que ti</w:t>
      </w:r>
      <w:r w:rsidR="005775BC">
        <w:rPr>
          <w:rFonts w:ascii="Arial" w:hAnsi="Arial" w:cs="Arial"/>
        </w:rPr>
        <w:t xml:space="preserve">ene el Territorio Nacional y en </w:t>
      </w:r>
      <w:r w:rsidRPr="007F2FCF">
        <w:rPr>
          <w:rFonts w:ascii="Arial" w:hAnsi="Arial" w:cs="Arial"/>
        </w:rPr>
        <w:t>especial el Estado de Yucatán.</w:t>
      </w:r>
    </w:p>
    <w:p w:rsidR="005775BC" w:rsidRDefault="005775BC" w:rsidP="007F2FCF">
      <w:pPr>
        <w:spacing w:line="360" w:lineRule="auto"/>
        <w:jc w:val="both"/>
        <w:rPr>
          <w:rFonts w:ascii="Arial" w:hAnsi="Arial" w:cs="Arial"/>
        </w:rPr>
      </w:pPr>
      <w:r>
        <w:rPr>
          <w:rFonts w:ascii="Arial" w:hAnsi="Arial" w:cs="Arial"/>
        </w:rPr>
        <w:lastRenderedPageBreak/>
        <w:t xml:space="preserve"> </w:t>
      </w:r>
    </w:p>
    <w:p w:rsidR="007F2FCF" w:rsidRDefault="007F2FCF" w:rsidP="007F2FCF">
      <w:pPr>
        <w:spacing w:line="360" w:lineRule="auto"/>
        <w:jc w:val="both"/>
        <w:rPr>
          <w:rFonts w:ascii="Arial" w:hAnsi="Arial" w:cs="Arial"/>
        </w:rPr>
      </w:pPr>
      <w:r w:rsidRPr="007F2FCF">
        <w:rPr>
          <w:rFonts w:ascii="Arial" w:hAnsi="Arial" w:cs="Arial"/>
        </w:rPr>
        <w:t>La presente</w:t>
      </w:r>
      <w:r w:rsidR="00AF6853">
        <w:rPr>
          <w:rFonts w:ascii="Arial" w:hAnsi="Arial" w:cs="Arial"/>
        </w:rPr>
        <w:t>,</w:t>
      </w:r>
      <w:r w:rsidRPr="007F2FCF">
        <w:rPr>
          <w:rFonts w:ascii="Arial" w:hAnsi="Arial" w:cs="Arial"/>
        </w:rPr>
        <w:t xml:space="preserve"> es para fortalecer la oralidad en las materias familiar. Para concre</w:t>
      </w:r>
      <w:r w:rsidR="005775BC">
        <w:rPr>
          <w:rFonts w:ascii="Arial" w:hAnsi="Arial" w:cs="Arial"/>
        </w:rPr>
        <w:t xml:space="preserve">tar </w:t>
      </w:r>
      <w:r w:rsidRPr="007F2FCF">
        <w:rPr>
          <w:rFonts w:ascii="Arial" w:hAnsi="Arial" w:cs="Arial"/>
        </w:rPr>
        <w:t>estos cambios de una forma eficiente, es p</w:t>
      </w:r>
      <w:r w:rsidR="005775BC">
        <w:rPr>
          <w:rFonts w:ascii="Arial" w:hAnsi="Arial" w:cs="Arial"/>
        </w:rPr>
        <w:t xml:space="preserve">reciso consolidar el uso de las </w:t>
      </w:r>
      <w:r w:rsidRPr="007F2FCF">
        <w:rPr>
          <w:rFonts w:ascii="Arial" w:hAnsi="Arial" w:cs="Arial"/>
        </w:rPr>
        <w:t>tecnologías para la justicia, “esta es una gran lín</w:t>
      </w:r>
      <w:r w:rsidR="005775BC">
        <w:rPr>
          <w:rFonts w:ascii="Arial" w:hAnsi="Arial" w:cs="Arial"/>
        </w:rPr>
        <w:t xml:space="preserve">ea que se está implementando en </w:t>
      </w:r>
      <w:r w:rsidRPr="007F2FCF">
        <w:rPr>
          <w:rFonts w:ascii="Arial" w:hAnsi="Arial" w:cs="Arial"/>
        </w:rPr>
        <w:t>todo México y que sin duda será́ muy</w:t>
      </w:r>
      <w:r w:rsidR="005775BC">
        <w:rPr>
          <w:rFonts w:ascii="Arial" w:hAnsi="Arial" w:cs="Arial"/>
        </w:rPr>
        <w:t xml:space="preserve"> importante su aplicación en la </w:t>
      </w:r>
      <w:r w:rsidRPr="007F2FCF">
        <w:rPr>
          <w:rFonts w:ascii="Arial" w:hAnsi="Arial" w:cs="Arial"/>
        </w:rPr>
        <w:t>homologación de muchos de los trámite</w:t>
      </w:r>
      <w:r w:rsidR="005775BC">
        <w:rPr>
          <w:rFonts w:ascii="Arial" w:hAnsi="Arial" w:cs="Arial"/>
        </w:rPr>
        <w:t xml:space="preserve">s, como por ejemplo </w:t>
      </w:r>
      <w:r w:rsidR="005775BC" w:rsidRPr="00AF6853">
        <w:rPr>
          <w:rFonts w:ascii="Arial" w:hAnsi="Arial" w:cs="Arial"/>
          <w:b/>
        </w:rPr>
        <w:t xml:space="preserve">apelando al </w:t>
      </w:r>
      <w:r w:rsidRPr="00AF6853">
        <w:rPr>
          <w:rFonts w:ascii="Arial" w:hAnsi="Arial" w:cs="Arial"/>
          <w:b/>
        </w:rPr>
        <w:t>Interés Superior del Niño en el que tiene el Derecho de la Convivencia con</w:t>
      </w:r>
      <w:r w:rsidR="005775BC" w:rsidRPr="00AF6853">
        <w:rPr>
          <w:rFonts w:ascii="Arial" w:hAnsi="Arial" w:cs="Arial"/>
          <w:b/>
        </w:rPr>
        <w:t xml:space="preserve"> </w:t>
      </w:r>
      <w:r w:rsidRPr="00AF6853">
        <w:rPr>
          <w:rFonts w:ascii="Arial" w:hAnsi="Arial" w:cs="Arial"/>
          <w:b/>
        </w:rPr>
        <w:t>sus padres que es la parte toral de la prese</w:t>
      </w:r>
      <w:r w:rsidR="005775BC" w:rsidRPr="00AF6853">
        <w:rPr>
          <w:rFonts w:ascii="Arial" w:hAnsi="Arial" w:cs="Arial"/>
          <w:b/>
        </w:rPr>
        <w:t xml:space="preserve">nte propuesta así como el envío </w:t>
      </w:r>
      <w:r w:rsidRPr="00AF6853">
        <w:rPr>
          <w:rFonts w:ascii="Arial" w:hAnsi="Arial" w:cs="Arial"/>
          <w:b/>
        </w:rPr>
        <w:t xml:space="preserve">avisos urgentes o quejas y demandas donde se ponga el riesgo </w:t>
      </w:r>
      <w:r w:rsidR="005775BC" w:rsidRPr="00AF6853">
        <w:rPr>
          <w:rFonts w:ascii="Arial" w:hAnsi="Arial" w:cs="Arial"/>
          <w:b/>
        </w:rPr>
        <w:t xml:space="preserve">del menor y no se </w:t>
      </w:r>
      <w:r w:rsidRPr="00AF6853">
        <w:rPr>
          <w:rFonts w:ascii="Arial" w:hAnsi="Arial" w:cs="Arial"/>
          <w:b/>
        </w:rPr>
        <w:t>pueda realizar de manera normal estos se puedan realizar en forma electrónicas”</w:t>
      </w:r>
      <w:r w:rsidRPr="007F2FCF">
        <w:rPr>
          <w:rFonts w:ascii="Arial" w:hAnsi="Arial" w:cs="Arial"/>
        </w:rPr>
        <w:t>.</w:t>
      </w:r>
    </w:p>
    <w:p w:rsidR="007F2FCF" w:rsidRDefault="007F2FCF" w:rsidP="007F2FCF">
      <w:pPr>
        <w:spacing w:line="360" w:lineRule="auto"/>
        <w:jc w:val="both"/>
        <w:rPr>
          <w:rFonts w:ascii="Arial" w:hAnsi="Arial" w:cs="Arial"/>
        </w:rPr>
      </w:pPr>
    </w:p>
    <w:p w:rsidR="007F2FCF" w:rsidRPr="007F2FCF" w:rsidRDefault="007F2FCF" w:rsidP="007F2FCF">
      <w:pPr>
        <w:spacing w:line="360" w:lineRule="auto"/>
        <w:jc w:val="both"/>
        <w:rPr>
          <w:rFonts w:ascii="Arial" w:hAnsi="Arial" w:cs="Arial"/>
        </w:rPr>
      </w:pPr>
      <w:r w:rsidRPr="007F2FCF">
        <w:rPr>
          <w:rFonts w:ascii="Arial" w:hAnsi="Arial" w:cs="Arial"/>
        </w:rPr>
        <w:t>La aplicación de la tecnología y las tendencias di</w:t>
      </w:r>
      <w:r w:rsidR="005775BC">
        <w:rPr>
          <w:rFonts w:ascii="Arial" w:hAnsi="Arial" w:cs="Arial"/>
        </w:rPr>
        <w:t xml:space="preserve">gitales es fundamental para que </w:t>
      </w:r>
      <w:r w:rsidRPr="007F2FCF">
        <w:rPr>
          <w:rFonts w:ascii="Arial" w:hAnsi="Arial" w:cs="Arial"/>
        </w:rPr>
        <w:t xml:space="preserve">la justicia se renueve y se adapte a las realidades </w:t>
      </w:r>
      <w:r w:rsidR="005775BC">
        <w:rPr>
          <w:rFonts w:ascii="Arial" w:hAnsi="Arial" w:cs="Arial"/>
        </w:rPr>
        <w:t xml:space="preserve">sociales. “En el Poder Judicial </w:t>
      </w:r>
      <w:r w:rsidRPr="007F2FCF">
        <w:rPr>
          <w:rFonts w:ascii="Arial" w:hAnsi="Arial" w:cs="Arial"/>
        </w:rPr>
        <w:t>del Estado de Yucatán se han aplicado las nuevas tecnologías para mejorar</w:t>
      </w:r>
      <w:r w:rsidR="005775BC">
        <w:rPr>
          <w:rFonts w:ascii="Arial" w:hAnsi="Arial" w:cs="Arial"/>
        </w:rPr>
        <w:t xml:space="preserve"> la </w:t>
      </w:r>
      <w:r w:rsidRPr="007F2FCF">
        <w:rPr>
          <w:rFonts w:ascii="Arial" w:hAnsi="Arial" w:cs="Arial"/>
        </w:rPr>
        <w:t>impartición y administración de justicia, genera</w:t>
      </w:r>
      <w:r w:rsidR="005775BC">
        <w:rPr>
          <w:rFonts w:ascii="Arial" w:hAnsi="Arial" w:cs="Arial"/>
        </w:rPr>
        <w:t xml:space="preserve">ndo así́ innovadoras propuestas </w:t>
      </w:r>
      <w:r w:rsidRPr="007F2FCF">
        <w:rPr>
          <w:rFonts w:ascii="Arial" w:hAnsi="Arial" w:cs="Arial"/>
        </w:rPr>
        <w:t>que permiten a los yucatecos contar con una jus</w:t>
      </w:r>
      <w:r w:rsidR="005775BC">
        <w:rPr>
          <w:rFonts w:ascii="Arial" w:hAnsi="Arial" w:cs="Arial"/>
        </w:rPr>
        <w:t xml:space="preserve">ticia de calidad, más cercana y </w:t>
      </w:r>
      <w:r w:rsidRPr="007F2FCF">
        <w:rPr>
          <w:rFonts w:ascii="Arial" w:hAnsi="Arial" w:cs="Arial"/>
        </w:rPr>
        <w:t xml:space="preserve">transparente, haciendo necesarios extenderse </w:t>
      </w:r>
      <w:r w:rsidR="005775BC">
        <w:rPr>
          <w:rFonts w:ascii="Arial" w:hAnsi="Arial" w:cs="Arial"/>
        </w:rPr>
        <w:t xml:space="preserve">a las demás ramas del derecho y </w:t>
      </w:r>
      <w:r w:rsidRPr="007F2FCF">
        <w:rPr>
          <w:rFonts w:ascii="Arial" w:hAnsi="Arial" w:cs="Arial"/>
        </w:rPr>
        <w:t>en especial a la Familiar que es el caso que nos ocupa”.</w:t>
      </w:r>
    </w:p>
    <w:p w:rsidR="005775BC" w:rsidRDefault="005775BC" w:rsidP="007F2FCF">
      <w:pPr>
        <w:spacing w:line="360" w:lineRule="auto"/>
        <w:jc w:val="both"/>
        <w:rPr>
          <w:rFonts w:ascii="Arial" w:hAnsi="Arial" w:cs="Arial"/>
        </w:rPr>
      </w:pPr>
    </w:p>
    <w:p w:rsidR="007F2FCF" w:rsidRDefault="007F2FCF" w:rsidP="007F2FCF">
      <w:pPr>
        <w:spacing w:line="360" w:lineRule="auto"/>
        <w:jc w:val="both"/>
        <w:rPr>
          <w:rFonts w:ascii="Arial" w:hAnsi="Arial" w:cs="Arial"/>
        </w:rPr>
      </w:pPr>
      <w:r w:rsidRPr="007F2FCF">
        <w:rPr>
          <w:rFonts w:ascii="Arial" w:hAnsi="Arial" w:cs="Arial"/>
        </w:rPr>
        <w:t>Hoy en día la presente pandemia nos ha he</w:t>
      </w:r>
      <w:r w:rsidR="005775BC">
        <w:rPr>
          <w:rFonts w:ascii="Arial" w:hAnsi="Arial" w:cs="Arial"/>
        </w:rPr>
        <w:t xml:space="preserve">cho ver nuestra propia realidad </w:t>
      </w:r>
      <w:r w:rsidRPr="007F2FCF">
        <w:rPr>
          <w:rFonts w:ascii="Arial" w:hAnsi="Arial" w:cs="Arial"/>
        </w:rPr>
        <w:t>que estamos atrasados en implementar la</w:t>
      </w:r>
      <w:r w:rsidR="005775BC">
        <w:rPr>
          <w:rFonts w:ascii="Arial" w:hAnsi="Arial" w:cs="Arial"/>
        </w:rPr>
        <w:t xml:space="preserve">s tecnologías de la información </w:t>
      </w:r>
      <w:r w:rsidRPr="007F2FCF">
        <w:rPr>
          <w:rFonts w:ascii="Arial" w:hAnsi="Arial" w:cs="Arial"/>
        </w:rPr>
        <w:t>para la impartición de justicia, dicho</w:t>
      </w:r>
      <w:r w:rsidR="005775BC">
        <w:rPr>
          <w:rFonts w:ascii="Arial" w:hAnsi="Arial" w:cs="Arial"/>
        </w:rPr>
        <w:t xml:space="preserve"> confinamiento ha vulnerado los </w:t>
      </w:r>
      <w:r w:rsidRPr="007F2FCF">
        <w:rPr>
          <w:rFonts w:ascii="Arial" w:hAnsi="Arial" w:cs="Arial"/>
        </w:rPr>
        <w:t>derechos humanos del menor que se en</w:t>
      </w:r>
      <w:r w:rsidR="005775BC">
        <w:rPr>
          <w:rFonts w:ascii="Arial" w:hAnsi="Arial" w:cs="Arial"/>
        </w:rPr>
        <w:t xml:space="preserve">cuentra sujeto a un convenio de </w:t>
      </w:r>
      <w:r w:rsidRPr="007F2FCF">
        <w:rPr>
          <w:rFonts w:ascii="Arial" w:hAnsi="Arial" w:cs="Arial"/>
        </w:rPr>
        <w:t>convivencia ya que solo uno de los progenit</w:t>
      </w:r>
      <w:r w:rsidR="005775BC">
        <w:rPr>
          <w:rFonts w:ascii="Arial" w:hAnsi="Arial" w:cs="Arial"/>
        </w:rPr>
        <w:t xml:space="preserve">ores tiene la custodia y por no </w:t>
      </w:r>
      <w:r w:rsidRPr="007F2FCF">
        <w:rPr>
          <w:rFonts w:ascii="Arial" w:hAnsi="Arial" w:cs="Arial"/>
        </w:rPr>
        <w:t>estar legislado el uso de la telefonía celular o las tecnologías de la</w:t>
      </w:r>
      <w:r w:rsidR="005775BC">
        <w:rPr>
          <w:rFonts w:ascii="Arial" w:hAnsi="Arial" w:cs="Arial"/>
        </w:rPr>
        <w:t xml:space="preserve"> </w:t>
      </w:r>
      <w:r w:rsidRPr="007F2FCF">
        <w:rPr>
          <w:rFonts w:ascii="Arial" w:hAnsi="Arial" w:cs="Arial"/>
        </w:rPr>
        <w:t xml:space="preserve">información para realizar video llamadas los menores están </w:t>
      </w:r>
      <w:r w:rsidR="005775BC">
        <w:rPr>
          <w:rFonts w:ascii="Arial" w:hAnsi="Arial" w:cs="Arial"/>
        </w:rPr>
        <w:t xml:space="preserve">sufriendo tanto </w:t>
      </w:r>
      <w:r w:rsidRPr="007F2FCF">
        <w:rPr>
          <w:rFonts w:ascii="Arial" w:hAnsi="Arial" w:cs="Arial"/>
        </w:rPr>
        <w:t>física como emocionalmente y ps</w:t>
      </w:r>
      <w:r w:rsidR="005775BC">
        <w:rPr>
          <w:rFonts w:ascii="Arial" w:hAnsi="Arial" w:cs="Arial"/>
        </w:rPr>
        <w:t xml:space="preserve">icológicamente con una probable </w:t>
      </w:r>
      <w:r w:rsidRPr="007F2FCF">
        <w:rPr>
          <w:rFonts w:ascii="Arial" w:hAnsi="Arial" w:cs="Arial"/>
        </w:rPr>
        <w:t>alienación parental, al no poder ver al meno</w:t>
      </w:r>
      <w:r w:rsidR="005775BC">
        <w:rPr>
          <w:rFonts w:ascii="Arial" w:hAnsi="Arial" w:cs="Arial"/>
        </w:rPr>
        <w:t xml:space="preserve">s por video llamada a alguno de </w:t>
      </w:r>
      <w:r w:rsidRPr="007F2FCF">
        <w:rPr>
          <w:rFonts w:ascii="Arial" w:hAnsi="Arial" w:cs="Arial"/>
        </w:rPr>
        <w:t xml:space="preserve">sus </w:t>
      </w:r>
      <w:r w:rsidRPr="007F2FCF">
        <w:rPr>
          <w:rFonts w:ascii="Arial" w:hAnsi="Arial" w:cs="Arial"/>
        </w:rPr>
        <w:lastRenderedPageBreak/>
        <w:t>progenitores, y lo anterior es por respet</w:t>
      </w:r>
      <w:r w:rsidR="005775BC">
        <w:rPr>
          <w:rFonts w:ascii="Arial" w:hAnsi="Arial" w:cs="Arial"/>
        </w:rPr>
        <w:t xml:space="preserve">ar el derecho a la salud de los mismos </w:t>
      </w:r>
      <w:r w:rsidRPr="007F2FCF">
        <w:rPr>
          <w:rFonts w:ascii="Arial" w:hAnsi="Arial" w:cs="Arial"/>
        </w:rPr>
        <w:t xml:space="preserve">menores, es en el momento que </w:t>
      </w:r>
      <w:r w:rsidR="005775BC">
        <w:rPr>
          <w:rFonts w:ascii="Arial" w:hAnsi="Arial" w:cs="Arial"/>
        </w:rPr>
        <w:t xml:space="preserve">también nos damos cuenta que ya </w:t>
      </w:r>
      <w:r w:rsidRPr="007F2FCF">
        <w:rPr>
          <w:rFonts w:ascii="Arial" w:hAnsi="Arial" w:cs="Arial"/>
        </w:rPr>
        <w:t>existían padres que por motivo de su t</w:t>
      </w:r>
      <w:r w:rsidR="005775BC">
        <w:rPr>
          <w:rFonts w:ascii="Arial" w:hAnsi="Arial" w:cs="Arial"/>
        </w:rPr>
        <w:t xml:space="preserve">rabajo o casos de enfermedad no </w:t>
      </w:r>
      <w:r w:rsidRPr="007F2FCF">
        <w:rPr>
          <w:rFonts w:ascii="Arial" w:hAnsi="Arial" w:cs="Arial"/>
        </w:rPr>
        <w:t>pueden estar con sus hijos los días y hor</w:t>
      </w:r>
      <w:r w:rsidR="005775BC">
        <w:rPr>
          <w:rFonts w:ascii="Arial" w:hAnsi="Arial" w:cs="Arial"/>
        </w:rPr>
        <w:t xml:space="preserve">as que les corresponde y por no </w:t>
      </w:r>
      <w:r w:rsidRPr="007F2FCF">
        <w:rPr>
          <w:rFonts w:ascii="Arial" w:hAnsi="Arial" w:cs="Arial"/>
        </w:rPr>
        <w:t xml:space="preserve">haber esta legislación adecuada para </w:t>
      </w:r>
      <w:r w:rsidR="005775BC">
        <w:rPr>
          <w:rFonts w:ascii="Arial" w:hAnsi="Arial" w:cs="Arial"/>
        </w:rPr>
        <w:t xml:space="preserve">el uso de las tecnologías de la </w:t>
      </w:r>
      <w:r w:rsidRPr="007F2FCF">
        <w:rPr>
          <w:rFonts w:ascii="Arial" w:hAnsi="Arial" w:cs="Arial"/>
        </w:rPr>
        <w:t>información la autoridad está vulne</w:t>
      </w:r>
      <w:r w:rsidR="005775BC">
        <w:rPr>
          <w:rFonts w:ascii="Arial" w:hAnsi="Arial" w:cs="Arial"/>
        </w:rPr>
        <w:t xml:space="preserve">rando los derechos del menor, y </w:t>
      </w:r>
      <w:r w:rsidRPr="007F2FCF">
        <w:rPr>
          <w:rFonts w:ascii="Arial" w:hAnsi="Arial" w:cs="Arial"/>
        </w:rPr>
        <w:t xml:space="preserve">condenando a uno de los progenitores por el </w:t>
      </w:r>
      <w:r w:rsidR="005775BC">
        <w:rPr>
          <w:rFonts w:ascii="Arial" w:hAnsi="Arial" w:cs="Arial"/>
        </w:rPr>
        <w:t xml:space="preserve">incumplimiento de visitas al no </w:t>
      </w:r>
      <w:r w:rsidRPr="007F2FCF">
        <w:rPr>
          <w:rFonts w:ascii="Arial" w:hAnsi="Arial" w:cs="Arial"/>
        </w:rPr>
        <w:t>cumplir con la convivencia.</w:t>
      </w:r>
      <w:r w:rsidRPr="007F2FCF">
        <w:rPr>
          <w:rFonts w:ascii="Arial" w:hAnsi="Arial" w:cs="Arial"/>
        </w:rPr>
        <w:cr/>
      </w:r>
    </w:p>
    <w:p w:rsidR="007F2FCF" w:rsidRPr="007F2FCF" w:rsidRDefault="007F2FCF" w:rsidP="007F2FCF">
      <w:pPr>
        <w:spacing w:line="360" w:lineRule="auto"/>
        <w:jc w:val="both"/>
        <w:rPr>
          <w:rFonts w:ascii="Arial" w:hAnsi="Arial" w:cs="Arial"/>
        </w:rPr>
      </w:pPr>
      <w:r w:rsidRPr="007F2FCF">
        <w:rPr>
          <w:rFonts w:ascii="Arial" w:hAnsi="Arial" w:cs="Arial"/>
        </w:rPr>
        <w:t>Sin embargo ahora es momento adecuado pa</w:t>
      </w:r>
      <w:r w:rsidR="005775BC">
        <w:rPr>
          <w:rFonts w:ascii="Arial" w:hAnsi="Arial" w:cs="Arial"/>
        </w:rPr>
        <w:t xml:space="preserve">ra poder privilegiar el Interés </w:t>
      </w:r>
      <w:r w:rsidRPr="007F2FCF">
        <w:rPr>
          <w:rFonts w:ascii="Arial" w:hAnsi="Arial" w:cs="Arial"/>
        </w:rPr>
        <w:t>Superior del Menor y respetando nuest</w:t>
      </w:r>
      <w:r w:rsidR="005775BC">
        <w:rPr>
          <w:rFonts w:ascii="Arial" w:hAnsi="Arial" w:cs="Arial"/>
        </w:rPr>
        <w:t xml:space="preserve">ras leyes, como lo establece la </w:t>
      </w:r>
      <w:r w:rsidRPr="007F2FCF">
        <w:rPr>
          <w:rFonts w:ascii="Arial" w:hAnsi="Arial" w:cs="Arial"/>
        </w:rPr>
        <w:t xml:space="preserve">Constitución Política de los Estados Unidos </w:t>
      </w:r>
      <w:r w:rsidR="005775BC">
        <w:rPr>
          <w:rFonts w:ascii="Arial" w:hAnsi="Arial" w:cs="Arial"/>
        </w:rPr>
        <w:t xml:space="preserve">Mexicanos, en el Artículo 4, en </w:t>
      </w:r>
      <w:r w:rsidRPr="007F2FCF">
        <w:rPr>
          <w:rFonts w:ascii="Arial" w:hAnsi="Arial" w:cs="Arial"/>
        </w:rPr>
        <w:t>donde establece en uno de sus párrafos,</w:t>
      </w:r>
      <w:r w:rsidR="005775BC">
        <w:rPr>
          <w:rFonts w:ascii="Arial" w:hAnsi="Arial" w:cs="Arial"/>
        </w:rPr>
        <w:t xml:space="preserve"> “que todas las actuaciones del </w:t>
      </w:r>
      <w:r w:rsidRPr="007F2FCF">
        <w:rPr>
          <w:rFonts w:ascii="Arial" w:hAnsi="Arial" w:cs="Arial"/>
        </w:rPr>
        <w:t>Estado velara y cumplirá con el principio de</w:t>
      </w:r>
      <w:r w:rsidR="005775BC">
        <w:rPr>
          <w:rFonts w:ascii="Arial" w:hAnsi="Arial" w:cs="Arial"/>
        </w:rPr>
        <w:t xml:space="preserve">l interés superior de la niñez, </w:t>
      </w:r>
      <w:r w:rsidRPr="007F2FCF">
        <w:rPr>
          <w:rFonts w:ascii="Arial" w:hAnsi="Arial" w:cs="Arial"/>
        </w:rPr>
        <w:t xml:space="preserve">donde entre otros establece el derecho </w:t>
      </w:r>
      <w:r w:rsidR="005775BC">
        <w:rPr>
          <w:rFonts w:ascii="Arial" w:hAnsi="Arial" w:cs="Arial"/>
        </w:rPr>
        <w:t xml:space="preserve">a la salud. Actué conforme a la </w:t>
      </w:r>
      <w:r w:rsidRPr="007F2FCF">
        <w:rPr>
          <w:rFonts w:ascii="Arial" w:hAnsi="Arial" w:cs="Arial"/>
        </w:rPr>
        <w:t>responsabilidad y respeto a las leyes.”</w:t>
      </w:r>
    </w:p>
    <w:p w:rsidR="005775BC" w:rsidRDefault="005775BC" w:rsidP="007F2FCF">
      <w:pPr>
        <w:spacing w:line="360" w:lineRule="auto"/>
        <w:jc w:val="both"/>
        <w:rPr>
          <w:rFonts w:ascii="Arial" w:hAnsi="Arial" w:cs="Arial"/>
        </w:rPr>
      </w:pPr>
    </w:p>
    <w:p w:rsidR="007F2FCF" w:rsidRPr="00AE4695" w:rsidRDefault="007F2FCF" w:rsidP="007F2FCF">
      <w:pPr>
        <w:spacing w:line="360" w:lineRule="auto"/>
        <w:jc w:val="both"/>
        <w:rPr>
          <w:rFonts w:ascii="Arial" w:hAnsi="Arial" w:cs="Arial"/>
          <w:i/>
        </w:rPr>
      </w:pPr>
      <w:r w:rsidRPr="007F2FCF">
        <w:rPr>
          <w:rFonts w:ascii="Arial" w:hAnsi="Arial" w:cs="Arial"/>
        </w:rPr>
        <w:t xml:space="preserve">También se debe tomar en consideración el </w:t>
      </w:r>
      <w:r w:rsidR="005775BC">
        <w:rPr>
          <w:rFonts w:ascii="Arial" w:hAnsi="Arial" w:cs="Arial"/>
        </w:rPr>
        <w:t xml:space="preserve">“Articulo 2.- numeral 2.- de la </w:t>
      </w:r>
      <w:r w:rsidRPr="007F2FCF">
        <w:rPr>
          <w:rFonts w:ascii="Arial" w:hAnsi="Arial" w:cs="Arial"/>
        </w:rPr>
        <w:t xml:space="preserve">Convención Sobre los Derechos del Niño”, el </w:t>
      </w:r>
      <w:r w:rsidR="005775BC">
        <w:rPr>
          <w:rFonts w:ascii="Arial" w:hAnsi="Arial" w:cs="Arial"/>
        </w:rPr>
        <w:t xml:space="preserve">cual establece que </w:t>
      </w:r>
      <w:r w:rsidR="005775BC" w:rsidRPr="00AE4695">
        <w:rPr>
          <w:rFonts w:ascii="Arial" w:hAnsi="Arial" w:cs="Arial"/>
          <w:i/>
        </w:rPr>
        <w:t xml:space="preserve">“Los Estados </w:t>
      </w:r>
      <w:r w:rsidRPr="00AE4695">
        <w:rPr>
          <w:rFonts w:ascii="Arial" w:hAnsi="Arial" w:cs="Arial"/>
          <w:i/>
        </w:rPr>
        <w:t>Partes tomarán todas las medidas apropiadas par</w:t>
      </w:r>
      <w:r w:rsidR="005775BC" w:rsidRPr="00AE4695">
        <w:rPr>
          <w:rFonts w:ascii="Arial" w:hAnsi="Arial" w:cs="Arial"/>
          <w:i/>
        </w:rPr>
        <w:t xml:space="preserve">a garantizar que el niño se vea </w:t>
      </w:r>
      <w:r w:rsidRPr="00AE4695">
        <w:rPr>
          <w:rFonts w:ascii="Arial" w:hAnsi="Arial" w:cs="Arial"/>
          <w:i/>
        </w:rPr>
        <w:t>protegido contra toda forma de discriminación o castigo por causa de la condición, las actividades, las opiniones expresadas o las</w:t>
      </w:r>
      <w:r w:rsidR="005775BC" w:rsidRPr="00AE4695">
        <w:rPr>
          <w:rFonts w:ascii="Arial" w:hAnsi="Arial" w:cs="Arial"/>
          <w:i/>
        </w:rPr>
        <w:t xml:space="preserve"> creencias de sus padres, o sus </w:t>
      </w:r>
      <w:r w:rsidRPr="00AE4695">
        <w:rPr>
          <w:rFonts w:ascii="Arial" w:hAnsi="Arial" w:cs="Arial"/>
          <w:i/>
        </w:rPr>
        <w:t>tutores o de sus familiares.”</w:t>
      </w:r>
    </w:p>
    <w:p w:rsidR="007F2FCF" w:rsidRDefault="007F2FCF" w:rsidP="007F2FCF">
      <w:pPr>
        <w:spacing w:line="360" w:lineRule="auto"/>
        <w:jc w:val="both"/>
        <w:rPr>
          <w:rFonts w:ascii="Arial" w:hAnsi="Arial" w:cs="Arial"/>
        </w:rPr>
      </w:pPr>
    </w:p>
    <w:p w:rsidR="007F2FCF" w:rsidRPr="00AE4695" w:rsidRDefault="007F2FCF" w:rsidP="007F2FCF">
      <w:pPr>
        <w:spacing w:line="360" w:lineRule="auto"/>
        <w:jc w:val="both"/>
        <w:rPr>
          <w:rFonts w:ascii="Arial" w:hAnsi="Arial" w:cs="Arial"/>
          <w:i/>
        </w:rPr>
      </w:pPr>
      <w:r w:rsidRPr="007F2FCF">
        <w:rPr>
          <w:rFonts w:ascii="Arial" w:hAnsi="Arial" w:cs="Arial"/>
        </w:rPr>
        <w:t>Apoyado igualmente en el Artículo 9º. Numeral</w:t>
      </w:r>
      <w:r w:rsidR="005775BC">
        <w:rPr>
          <w:rFonts w:ascii="Arial" w:hAnsi="Arial" w:cs="Arial"/>
        </w:rPr>
        <w:t xml:space="preserve"> 3.- De la Convención Sobre los </w:t>
      </w:r>
      <w:r w:rsidRPr="007F2FCF">
        <w:rPr>
          <w:rFonts w:ascii="Arial" w:hAnsi="Arial" w:cs="Arial"/>
        </w:rPr>
        <w:t>Derechos del Niño.- que dice: “</w:t>
      </w:r>
      <w:r w:rsidRPr="00AE4695">
        <w:rPr>
          <w:rFonts w:ascii="Arial" w:hAnsi="Arial" w:cs="Arial"/>
          <w:i/>
        </w:rPr>
        <w:t>Los Estados P</w:t>
      </w:r>
      <w:r w:rsidR="005775BC" w:rsidRPr="00AE4695">
        <w:rPr>
          <w:rFonts w:ascii="Arial" w:hAnsi="Arial" w:cs="Arial"/>
          <w:i/>
        </w:rPr>
        <w:t xml:space="preserve">artes respetarán el derecho del </w:t>
      </w:r>
      <w:r w:rsidRPr="00AE4695">
        <w:rPr>
          <w:rFonts w:ascii="Arial" w:hAnsi="Arial" w:cs="Arial"/>
          <w:i/>
        </w:rPr>
        <w:t>niño que esté separado de uno o de ambos padres a mantener relaciones</w:t>
      </w:r>
      <w:r w:rsidR="005775BC" w:rsidRPr="00AE4695">
        <w:rPr>
          <w:rFonts w:ascii="Arial" w:hAnsi="Arial" w:cs="Arial"/>
          <w:i/>
        </w:rPr>
        <w:t xml:space="preserve"> </w:t>
      </w:r>
      <w:r w:rsidRPr="00AE4695">
        <w:rPr>
          <w:rFonts w:ascii="Arial" w:hAnsi="Arial" w:cs="Arial"/>
          <w:i/>
        </w:rPr>
        <w:t>personales y contacto directo con ambos p</w:t>
      </w:r>
      <w:r w:rsidR="005775BC" w:rsidRPr="00AE4695">
        <w:rPr>
          <w:rFonts w:ascii="Arial" w:hAnsi="Arial" w:cs="Arial"/>
          <w:i/>
        </w:rPr>
        <w:t xml:space="preserve">adres de modo regular, salvo si </w:t>
      </w:r>
      <w:r w:rsidRPr="00AE4695">
        <w:rPr>
          <w:rFonts w:ascii="Arial" w:hAnsi="Arial" w:cs="Arial"/>
          <w:i/>
        </w:rPr>
        <w:t>ello es contrario al interés superior del niño.”</w:t>
      </w:r>
    </w:p>
    <w:p w:rsidR="005775BC" w:rsidRDefault="005775BC" w:rsidP="007F2FCF">
      <w:pPr>
        <w:spacing w:line="360" w:lineRule="auto"/>
        <w:jc w:val="both"/>
        <w:rPr>
          <w:rFonts w:ascii="Arial" w:hAnsi="Arial" w:cs="Arial"/>
        </w:rPr>
      </w:pPr>
    </w:p>
    <w:p w:rsidR="007F2FCF" w:rsidRPr="007F2FCF" w:rsidRDefault="007F2FCF" w:rsidP="007F2FCF">
      <w:pPr>
        <w:spacing w:line="360" w:lineRule="auto"/>
        <w:jc w:val="both"/>
        <w:rPr>
          <w:rFonts w:ascii="Arial" w:hAnsi="Arial" w:cs="Arial"/>
        </w:rPr>
      </w:pPr>
      <w:r w:rsidRPr="007F2FCF">
        <w:rPr>
          <w:rFonts w:ascii="Arial" w:hAnsi="Arial" w:cs="Arial"/>
        </w:rPr>
        <w:t>En ese sentido, utilizando y apoyándose en las te</w:t>
      </w:r>
      <w:r w:rsidR="005775BC">
        <w:rPr>
          <w:rFonts w:ascii="Arial" w:hAnsi="Arial" w:cs="Arial"/>
        </w:rPr>
        <w:t xml:space="preserve">cnologías de la información así </w:t>
      </w:r>
      <w:r w:rsidRPr="007F2FCF">
        <w:rPr>
          <w:rFonts w:ascii="Arial" w:hAnsi="Arial" w:cs="Arial"/>
        </w:rPr>
        <w:t xml:space="preserve">como todas ciencias digitales en aras de otorgar una </w:t>
      </w:r>
      <w:r w:rsidR="005775BC">
        <w:rPr>
          <w:rFonts w:ascii="Arial" w:hAnsi="Arial" w:cs="Arial"/>
        </w:rPr>
        <w:t xml:space="preserve">justicia equitativa moderna y </w:t>
      </w:r>
      <w:r w:rsidRPr="007F2FCF">
        <w:rPr>
          <w:rFonts w:ascii="Arial" w:hAnsi="Arial" w:cs="Arial"/>
        </w:rPr>
        <w:t>sobre todo la protección del Interés Superior d</w:t>
      </w:r>
      <w:r w:rsidR="005775BC">
        <w:rPr>
          <w:rFonts w:ascii="Arial" w:hAnsi="Arial" w:cs="Arial"/>
        </w:rPr>
        <w:t xml:space="preserve">el Menor, el Poder Judicial del </w:t>
      </w:r>
      <w:r w:rsidRPr="007F2FCF">
        <w:rPr>
          <w:rFonts w:ascii="Arial" w:hAnsi="Arial" w:cs="Arial"/>
        </w:rPr>
        <w:t>Estado de Yucatán, podrá dar cabal cumplimiento</w:t>
      </w:r>
      <w:r w:rsidR="005775BC">
        <w:rPr>
          <w:rFonts w:ascii="Arial" w:hAnsi="Arial" w:cs="Arial"/>
        </w:rPr>
        <w:t xml:space="preserve"> a lo estipulado en el Artículo </w:t>
      </w:r>
      <w:r w:rsidRPr="007F2FCF">
        <w:rPr>
          <w:rFonts w:ascii="Arial" w:hAnsi="Arial" w:cs="Arial"/>
        </w:rPr>
        <w:t xml:space="preserve">1º.- fracciones I, II, III, IV, V, VI Y VIII, Artículo 322. </w:t>
      </w:r>
      <w:r w:rsidRPr="00AE4695">
        <w:rPr>
          <w:rFonts w:ascii="Arial" w:hAnsi="Arial" w:cs="Arial"/>
          <w:i/>
        </w:rPr>
        <w:t>“En toda</w:t>
      </w:r>
      <w:r w:rsidR="005775BC" w:rsidRPr="00AE4695">
        <w:rPr>
          <w:rFonts w:ascii="Arial" w:hAnsi="Arial" w:cs="Arial"/>
          <w:i/>
        </w:rPr>
        <w:t xml:space="preserve"> determinación </w:t>
      </w:r>
      <w:r w:rsidRPr="00AE4695">
        <w:rPr>
          <w:rFonts w:ascii="Arial" w:hAnsi="Arial" w:cs="Arial"/>
          <w:i/>
        </w:rPr>
        <w:t xml:space="preserve">judicial sobre custodia y convivencia debe </w:t>
      </w:r>
      <w:r w:rsidR="005775BC" w:rsidRPr="00AE4695">
        <w:rPr>
          <w:rFonts w:ascii="Arial" w:hAnsi="Arial" w:cs="Arial"/>
          <w:i/>
        </w:rPr>
        <w:t xml:space="preserve">tomarse en cuenta, como aspecto </w:t>
      </w:r>
      <w:r w:rsidRPr="00AE4695">
        <w:rPr>
          <w:rFonts w:ascii="Arial" w:hAnsi="Arial" w:cs="Arial"/>
          <w:i/>
        </w:rPr>
        <w:t>primordial, el interés superior de las niñas, ni</w:t>
      </w:r>
      <w:r w:rsidR="005775BC" w:rsidRPr="00AE4695">
        <w:rPr>
          <w:rFonts w:ascii="Arial" w:hAnsi="Arial" w:cs="Arial"/>
          <w:i/>
        </w:rPr>
        <w:t>ños y adolescentes”</w:t>
      </w:r>
      <w:r w:rsidR="005775BC">
        <w:rPr>
          <w:rFonts w:ascii="Arial" w:hAnsi="Arial" w:cs="Arial"/>
        </w:rPr>
        <w:t xml:space="preserve">, del Código </w:t>
      </w:r>
      <w:r w:rsidRPr="007F2FCF">
        <w:rPr>
          <w:rFonts w:ascii="Arial" w:hAnsi="Arial" w:cs="Arial"/>
        </w:rPr>
        <w:t>de Familia del Estado de Yucatán.</w:t>
      </w:r>
    </w:p>
    <w:p w:rsidR="005775BC" w:rsidRDefault="005775BC" w:rsidP="007F2FCF">
      <w:pPr>
        <w:spacing w:line="360" w:lineRule="auto"/>
        <w:jc w:val="both"/>
        <w:rPr>
          <w:rFonts w:ascii="Arial" w:hAnsi="Arial" w:cs="Arial"/>
        </w:rPr>
      </w:pPr>
    </w:p>
    <w:p w:rsidR="007F2FCF" w:rsidRPr="007F2FCF" w:rsidRDefault="007F2FCF" w:rsidP="007F2FCF">
      <w:pPr>
        <w:spacing w:line="360" w:lineRule="auto"/>
        <w:jc w:val="both"/>
        <w:rPr>
          <w:rFonts w:ascii="Arial" w:hAnsi="Arial" w:cs="Arial"/>
        </w:rPr>
      </w:pPr>
      <w:r w:rsidRPr="007F2FCF">
        <w:rPr>
          <w:rFonts w:ascii="Arial" w:hAnsi="Arial" w:cs="Arial"/>
        </w:rPr>
        <w:t>Advertimos que en ningún momento se tomaron las prev</w:t>
      </w:r>
      <w:r w:rsidR="005775BC">
        <w:rPr>
          <w:rFonts w:ascii="Arial" w:hAnsi="Arial" w:cs="Arial"/>
        </w:rPr>
        <w:t xml:space="preserve">isiones sobre el Interés </w:t>
      </w:r>
      <w:r w:rsidRPr="007F2FCF">
        <w:rPr>
          <w:rFonts w:ascii="Arial" w:hAnsi="Arial" w:cs="Arial"/>
        </w:rPr>
        <w:t>Superior del Menor que por motivo de la Conting</w:t>
      </w:r>
      <w:r w:rsidR="005775BC">
        <w:rPr>
          <w:rFonts w:ascii="Arial" w:hAnsi="Arial" w:cs="Arial"/>
        </w:rPr>
        <w:t xml:space="preserve">encia y respetando su derecho a </w:t>
      </w:r>
      <w:r w:rsidRPr="007F2FCF">
        <w:rPr>
          <w:rFonts w:ascii="Arial" w:hAnsi="Arial" w:cs="Arial"/>
        </w:rPr>
        <w:t>la salud y a la sana convivencia con sus pro</w:t>
      </w:r>
      <w:r w:rsidR="005775BC">
        <w:rPr>
          <w:rFonts w:ascii="Arial" w:hAnsi="Arial" w:cs="Arial"/>
        </w:rPr>
        <w:t xml:space="preserve">genitores hablando de los casos </w:t>
      </w:r>
      <w:r w:rsidRPr="007F2FCF">
        <w:rPr>
          <w:rFonts w:ascii="Arial" w:hAnsi="Arial" w:cs="Arial"/>
        </w:rPr>
        <w:t>donde existan sentencias ejecutoriadas de Al</w:t>
      </w:r>
      <w:r w:rsidR="005775BC">
        <w:rPr>
          <w:rFonts w:ascii="Arial" w:hAnsi="Arial" w:cs="Arial"/>
        </w:rPr>
        <w:t xml:space="preserve">imentos y Custodia, para que se </w:t>
      </w:r>
      <w:r w:rsidRPr="007F2FCF">
        <w:rPr>
          <w:rFonts w:ascii="Arial" w:hAnsi="Arial" w:cs="Arial"/>
        </w:rPr>
        <w:t>tomen en cuenta en los Acuerdos ya emitido</w:t>
      </w:r>
      <w:r w:rsidR="005775BC">
        <w:rPr>
          <w:rFonts w:ascii="Arial" w:hAnsi="Arial" w:cs="Arial"/>
        </w:rPr>
        <w:t xml:space="preserve">s donde el progenitor que no es </w:t>
      </w:r>
      <w:r w:rsidRPr="007F2FCF">
        <w:rPr>
          <w:rFonts w:ascii="Arial" w:hAnsi="Arial" w:cs="Arial"/>
        </w:rPr>
        <w:t>custodio del menor pueda dar las facilida</w:t>
      </w:r>
      <w:r w:rsidR="005775BC">
        <w:rPr>
          <w:rFonts w:ascii="Arial" w:hAnsi="Arial" w:cs="Arial"/>
        </w:rPr>
        <w:t xml:space="preserve">des de una video llamada con el </w:t>
      </w:r>
      <w:r w:rsidRPr="007F2FCF">
        <w:rPr>
          <w:rFonts w:ascii="Arial" w:hAnsi="Arial" w:cs="Arial"/>
        </w:rPr>
        <w:t>progenitor que tiene también derecho a la conviv</w:t>
      </w:r>
      <w:r w:rsidR="005775BC">
        <w:rPr>
          <w:rFonts w:ascii="Arial" w:hAnsi="Arial" w:cs="Arial"/>
        </w:rPr>
        <w:t xml:space="preserve">encia con el menor, ambos casos </w:t>
      </w:r>
      <w:r w:rsidRPr="007F2FCF">
        <w:rPr>
          <w:rFonts w:ascii="Arial" w:hAnsi="Arial" w:cs="Arial"/>
        </w:rPr>
        <w:t>tales derechos sumamente importantes.</w:t>
      </w:r>
    </w:p>
    <w:p w:rsidR="005775BC" w:rsidRDefault="005775BC" w:rsidP="007F2FCF">
      <w:pPr>
        <w:spacing w:line="360" w:lineRule="auto"/>
        <w:jc w:val="both"/>
        <w:rPr>
          <w:rFonts w:ascii="Arial" w:hAnsi="Arial" w:cs="Arial"/>
        </w:rPr>
      </w:pPr>
    </w:p>
    <w:p w:rsidR="007F2FCF" w:rsidRDefault="007F2FCF" w:rsidP="007F2FCF">
      <w:pPr>
        <w:spacing w:line="360" w:lineRule="auto"/>
        <w:jc w:val="both"/>
        <w:rPr>
          <w:rFonts w:ascii="Arial" w:hAnsi="Arial" w:cs="Arial"/>
        </w:rPr>
      </w:pPr>
      <w:r w:rsidRPr="007F2FCF">
        <w:rPr>
          <w:rFonts w:ascii="Arial" w:hAnsi="Arial" w:cs="Arial"/>
        </w:rPr>
        <w:t>En cambio se tomaron en cuenta solo los dere</w:t>
      </w:r>
      <w:r w:rsidR="005775BC">
        <w:rPr>
          <w:rFonts w:ascii="Arial" w:hAnsi="Arial" w:cs="Arial"/>
        </w:rPr>
        <w:t xml:space="preserve">chos del menor a la convivencia </w:t>
      </w:r>
      <w:r w:rsidRPr="007F2FCF">
        <w:rPr>
          <w:rFonts w:ascii="Arial" w:hAnsi="Arial" w:cs="Arial"/>
        </w:rPr>
        <w:t>como aspectos normales, solo en casos de violenc</w:t>
      </w:r>
      <w:r w:rsidR="005775BC">
        <w:rPr>
          <w:rFonts w:ascii="Arial" w:hAnsi="Arial" w:cs="Arial"/>
        </w:rPr>
        <w:t xml:space="preserve">ia familiar se habilitarían las </w:t>
      </w:r>
      <w:r w:rsidRPr="007F2FCF">
        <w:rPr>
          <w:rFonts w:ascii="Arial" w:hAnsi="Arial" w:cs="Arial"/>
        </w:rPr>
        <w:t xml:space="preserve">diligencias, acaso por parte de la Autoridad no </w:t>
      </w:r>
      <w:r w:rsidR="005775BC">
        <w:rPr>
          <w:rFonts w:ascii="Arial" w:hAnsi="Arial" w:cs="Arial"/>
        </w:rPr>
        <w:t xml:space="preserve">está violentando el derecho del </w:t>
      </w:r>
      <w:r w:rsidRPr="007F2FCF">
        <w:rPr>
          <w:rFonts w:ascii="Arial" w:hAnsi="Arial" w:cs="Arial"/>
        </w:rPr>
        <w:t>menor a no emitir Acuerdo alguno para que el meno</w:t>
      </w:r>
      <w:r w:rsidR="005775BC">
        <w:rPr>
          <w:rFonts w:ascii="Arial" w:hAnsi="Arial" w:cs="Arial"/>
        </w:rPr>
        <w:t xml:space="preserve">r por motivo de la contingencia </w:t>
      </w:r>
      <w:r w:rsidRPr="007F2FCF">
        <w:rPr>
          <w:rFonts w:ascii="Arial" w:hAnsi="Arial" w:cs="Arial"/>
        </w:rPr>
        <w:t xml:space="preserve">y protección a su salud pueda por medio de </w:t>
      </w:r>
      <w:r w:rsidR="005775BC">
        <w:rPr>
          <w:rFonts w:ascii="Arial" w:hAnsi="Arial" w:cs="Arial"/>
        </w:rPr>
        <w:t xml:space="preserve">las tecnologías y los teléfonos </w:t>
      </w:r>
      <w:r w:rsidRPr="007F2FCF">
        <w:rPr>
          <w:rFonts w:ascii="Arial" w:hAnsi="Arial" w:cs="Arial"/>
        </w:rPr>
        <w:t>celulares y el internet poder seguir convivien</w:t>
      </w:r>
      <w:r w:rsidR="005775BC">
        <w:rPr>
          <w:rFonts w:ascii="Arial" w:hAnsi="Arial" w:cs="Arial"/>
        </w:rPr>
        <w:t xml:space="preserve">do con sus progenitores por vía </w:t>
      </w:r>
      <w:r w:rsidRPr="007F2FCF">
        <w:rPr>
          <w:rFonts w:ascii="Arial" w:hAnsi="Arial" w:cs="Arial"/>
        </w:rPr>
        <w:t>remota y así no perder esos lazos filiales.</w:t>
      </w:r>
      <w:r w:rsidRPr="007F2FCF">
        <w:rPr>
          <w:rFonts w:ascii="Arial" w:hAnsi="Arial" w:cs="Arial"/>
        </w:rPr>
        <w:cr/>
      </w:r>
    </w:p>
    <w:p w:rsidR="007F2FCF" w:rsidRDefault="007F2FCF" w:rsidP="007F2FCF">
      <w:pPr>
        <w:spacing w:line="360" w:lineRule="auto"/>
        <w:jc w:val="both"/>
        <w:rPr>
          <w:rFonts w:ascii="Arial" w:hAnsi="Arial" w:cs="Arial"/>
        </w:rPr>
      </w:pPr>
      <w:r w:rsidRPr="007F2FCF">
        <w:rPr>
          <w:rFonts w:ascii="Arial" w:hAnsi="Arial" w:cs="Arial"/>
        </w:rPr>
        <w:t>La presente propuesta se basa en que después de</w:t>
      </w:r>
      <w:r w:rsidR="005775BC">
        <w:rPr>
          <w:rFonts w:ascii="Arial" w:hAnsi="Arial" w:cs="Arial"/>
        </w:rPr>
        <w:t xml:space="preserve"> estar en plena pandemia por el </w:t>
      </w:r>
      <w:r w:rsidRPr="007F2FCF">
        <w:rPr>
          <w:rFonts w:ascii="Arial" w:hAnsi="Arial" w:cs="Arial"/>
        </w:rPr>
        <w:lastRenderedPageBreak/>
        <w:t>actual virus SARS-CoV2, el poder Judicial d</w:t>
      </w:r>
      <w:r w:rsidR="005775BC">
        <w:rPr>
          <w:rFonts w:ascii="Arial" w:hAnsi="Arial" w:cs="Arial"/>
        </w:rPr>
        <w:t xml:space="preserve">el Estado de Yucatán ha emitido </w:t>
      </w:r>
      <w:r w:rsidRPr="007F2FCF">
        <w:rPr>
          <w:rFonts w:ascii="Arial" w:hAnsi="Arial" w:cs="Arial"/>
        </w:rPr>
        <w:t>varios Acuerdos Generales de las que a continuac</w:t>
      </w:r>
      <w:r w:rsidR="005775BC">
        <w:rPr>
          <w:rFonts w:ascii="Arial" w:hAnsi="Arial" w:cs="Arial"/>
        </w:rPr>
        <w:t xml:space="preserve">ión se mencionan narrativa y </w:t>
      </w:r>
      <w:r w:rsidRPr="007F2FCF">
        <w:rPr>
          <w:rFonts w:ascii="Arial" w:hAnsi="Arial" w:cs="Arial"/>
        </w:rPr>
        <w:t>cronológicamente como está plasmado</w:t>
      </w:r>
      <w:r w:rsidR="005775BC">
        <w:rPr>
          <w:rFonts w:ascii="Arial" w:hAnsi="Arial" w:cs="Arial"/>
        </w:rPr>
        <w:t xml:space="preserve"> en el ACUERDO GENERAL CONJUNTO </w:t>
      </w:r>
      <w:r w:rsidRPr="007F2FCF">
        <w:rPr>
          <w:rFonts w:ascii="Arial" w:hAnsi="Arial" w:cs="Arial"/>
        </w:rPr>
        <w:t xml:space="preserve">NÚMERO AGC-2004-24 DE LOS </w:t>
      </w:r>
      <w:r w:rsidR="005775BC">
        <w:rPr>
          <w:rFonts w:ascii="Arial" w:hAnsi="Arial" w:cs="Arial"/>
        </w:rPr>
        <w:t xml:space="preserve">PLENOS DEL TRIBUNAL SUPERIOR DE </w:t>
      </w:r>
      <w:r w:rsidRPr="007F2FCF">
        <w:rPr>
          <w:rFonts w:ascii="Arial" w:hAnsi="Arial" w:cs="Arial"/>
        </w:rPr>
        <w:t>JUSTICIA Y DEL CONSEJO DE LA</w:t>
      </w:r>
      <w:r w:rsidR="005775BC">
        <w:rPr>
          <w:rFonts w:ascii="Arial" w:hAnsi="Arial" w:cs="Arial"/>
        </w:rPr>
        <w:t xml:space="preserve"> JUDICATURA DEL PODER JUDICIAL </w:t>
      </w:r>
      <w:r w:rsidRPr="007F2FCF">
        <w:rPr>
          <w:rFonts w:ascii="Arial" w:hAnsi="Arial" w:cs="Arial"/>
        </w:rPr>
        <w:t>DEL ESTADO DE YUCATÁN, y publicado en diari</w:t>
      </w:r>
      <w:r w:rsidR="005775BC">
        <w:rPr>
          <w:rFonts w:ascii="Arial" w:hAnsi="Arial" w:cs="Arial"/>
        </w:rPr>
        <w:t xml:space="preserve">o oficial del Estado de Yucatán </w:t>
      </w:r>
      <w:r w:rsidRPr="007F2FCF">
        <w:rPr>
          <w:rFonts w:ascii="Arial" w:hAnsi="Arial" w:cs="Arial"/>
        </w:rPr>
        <w:t>de fecha veintinueve de abril de dos mil veinte.</w:t>
      </w:r>
    </w:p>
    <w:p w:rsidR="007F2FCF" w:rsidRDefault="007F2FCF" w:rsidP="007F2FCF">
      <w:pPr>
        <w:spacing w:line="360" w:lineRule="auto"/>
        <w:jc w:val="both"/>
        <w:rPr>
          <w:rFonts w:ascii="Arial" w:hAnsi="Arial" w:cs="Arial"/>
        </w:rPr>
      </w:pPr>
    </w:p>
    <w:p w:rsidR="007F2FCF" w:rsidRDefault="007F2FCF" w:rsidP="007F2FCF">
      <w:pPr>
        <w:spacing w:line="360" w:lineRule="auto"/>
        <w:jc w:val="both"/>
        <w:rPr>
          <w:rFonts w:ascii="Arial" w:hAnsi="Arial" w:cs="Arial"/>
        </w:rPr>
      </w:pPr>
    </w:p>
    <w:p w:rsidR="007F2FCF" w:rsidRPr="00FA2E2B" w:rsidRDefault="007F2FCF" w:rsidP="00FA2E2B">
      <w:pPr>
        <w:spacing w:line="360" w:lineRule="auto"/>
        <w:ind w:left="2410" w:firstLine="422"/>
        <w:jc w:val="both"/>
        <w:rPr>
          <w:rFonts w:ascii="Arial" w:hAnsi="Arial" w:cs="Arial"/>
          <w:b/>
        </w:rPr>
      </w:pPr>
      <w:r w:rsidRPr="00FA2E2B">
        <w:rPr>
          <w:rFonts w:ascii="Arial" w:hAnsi="Arial" w:cs="Arial"/>
          <w:b/>
        </w:rPr>
        <w:t xml:space="preserve">El </w:t>
      </w:r>
      <w:r w:rsidR="005775BC" w:rsidRPr="00FA2E2B">
        <w:rPr>
          <w:rFonts w:ascii="Arial" w:hAnsi="Arial" w:cs="Arial"/>
          <w:b/>
        </w:rPr>
        <w:t xml:space="preserve">13 de marzo de 2020, los Plenos </w:t>
      </w:r>
      <w:r w:rsidRPr="00FA2E2B">
        <w:rPr>
          <w:rFonts w:ascii="Arial" w:hAnsi="Arial" w:cs="Arial"/>
          <w:b/>
        </w:rPr>
        <w:t xml:space="preserve">del Tribunal Superior </w:t>
      </w:r>
      <w:r w:rsidR="005775BC" w:rsidRPr="00FA2E2B">
        <w:rPr>
          <w:rFonts w:ascii="Arial" w:hAnsi="Arial" w:cs="Arial"/>
          <w:b/>
        </w:rPr>
        <w:t xml:space="preserve">de Justicia y del Consejo de la </w:t>
      </w:r>
      <w:r w:rsidRPr="00FA2E2B">
        <w:rPr>
          <w:rFonts w:ascii="Arial" w:hAnsi="Arial" w:cs="Arial"/>
          <w:b/>
        </w:rPr>
        <w:t>Judicatura del Poder Jud</w:t>
      </w:r>
      <w:r w:rsidR="005775BC" w:rsidRPr="00FA2E2B">
        <w:rPr>
          <w:rFonts w:ascii="Arial" w:hAnsi="Arial" w:cs="Arial"/>
          <w:b/>
        </w:rPr>
        <w:t xml:space="preserve">icial de Yucatán, publicaron el </w:t>
      </w:r>
      <w:r w:rsidRPr="00FA2E2B">
        <w:rPr>
          <w:rFonts w:ascii="Arial" w:hAnsi="Arial" w:cs="Arial"/>
          <w:b/>
        </w:rPr>
        <w:t>aviso especial relat</w:t>
      </w:r>
      <w:r w:rsidR="005775BC" w:rsidRPr="00FA2E2B">
        <w:rPr>
          <w:rFonts w:ascii="Arial" w:hAnsi="Arial" w:cs="Arial"/>
          <w:b/>
        </w:rPr>
        <w:t xml:space="preserve">ivo a las medidas de prevención </w:t>
      </w:r>
      <w:r w:rsidRPr="00FA2E2B">
        <w:rPr>
          <w:rFonts w:ascii="Arial" w:hAnsi="Arial" w:cs="Arial"/>
          <w:b/>
        </w:rPr>
        <w:t>adoptadas por el Poder Judicial, con la final</w:t>
      </w:r>
      <w:r w:rsidR="005775BC" w:rsidRPr="00FA2E2B">
        <w:rPr>
          <w:rFonts w:ascii="Arial" w:hAnsi="Arial" w:cs="Arial"/>
          <w:b/>
        </w:rPr>
        <w:t xml:space="preserve">idad de </w:t>
      </w:r>
      <w:r w:rsidRPr="00FA2E2B">
        <w:rPr>
          <w:rFonts w:ascii="Arial" w:hAnsi="Arial" w:cs="Arial"/>
          <w:b/>
        </w:rPr>
        <w:t>prevenir riesgos de contagio por Coronavirus (COVID19); posteriormente, en</w:t>
      </w:r>
      <w:r w:rsidR="005775BC" w:rsidRPr="00FA2E2B">
        <w:rPr>
          <w:rFonts w:ascii="Arial" w:hAnsi="Arial" w:cs="Arial"/>
          <w:b/>
        </w:rPr>
        <w:t xml:space="preserve"> fecha 17 de marzo de 2020, los </w:t>
      </w:r>
      <w:r w:rsidRPr="00FA2E2B">
        <w:rPr>
          <w:rFonts w:ascii="Arial" w:hAnsi="Arial" w:cs="Arial"/>
          <w:b/>
        </w:rPr>
        <w:t>Plenos del Tribunal Superi</w:t>
      </w:r>
      <w:r w:rsidR="005775BC" w:rsidRPr="00FA2E2B">
        <w:rPr>
          <w:rFonts w:ascii="Arial" w:hAnsi="Arial" w:cs="Arial"/>
          <w:b/>
        </w:rPr>
        <w:t xml:space="preserve">or de Justicia y del Consejo de </w:t>
      </w:r>
      <w:r w:rsidRPr="00FA2E2B">
        <w:rPr>
          <w:rFonts w:ascii="Arial" w:hAnsi="Arial" w:cs="Arial"/>
          <w:b/>
        </w:rPr>
        <w:t>la Judicatura, emitie</w:t>
      </w:r>
      <w:r w:rsidR="005775BC" w:rsidRPr="00FA2E2B">
        <w:rPr>
          <w:rFonts w:ascii="Arial" w:hAnsi="Arial" w:cs="Arial"/>
          <w:b/>
        </w:rPr>
        <w:t xml:space="preserve">ron el Acuerdo General Conjunto </w:t>
      </w:r>
      <w:r w:rsidRPr="00FA2E2B">
        <w:rPr>
          <w:rFonts w:ascii="Arial" w:hAnsi="Arial" w:cs="Arial"/>
          <w:b/>
        </w:rPr>
        <w:t xml:space="preserve">Número AGC-2003-21, por el que </w:t>
      </w:r>
      <w:r w:rsidR="005775BC" w:rsidRPr="00FA2E2B">
        <w:rPr>
          <w:rFonts w:ascii="Arial" w:hAnsi="Arial" w:cs="Arial"/>
          <w:b/>
        </w:rPr>
        <w:t xml:space="preserve">se adoptaron medidas </w:t>
      </w:r>
      <w:r w:rsidRPr="00FA2E2B">
        <w:rPr>
          <w:rFonts w:ascii="Arial" w:hAnsi="Arial" w:cs="Arial"/>
          <w:b/>
        </w:rPr>
        <w:t>de prevención en el p</w:t>
      </w:r>
      <w:r w:rsidR="00FA2E2B" w:rsidRPr="00FA2E2B">
        <w:rPr>
          <w:rFonts w:ascii="Arial" w:hAnsi="Arial" w:cs="Arial"/>
          <w:b/>
        </w:rPr>
        <w:t xml:space="preserve">eríodo del 18 al 31 de marzo de </w:t>
      </w:r>
      <w:r w:rsidRPr="00FA2E2B">
        <w:rPr>
          <w:rFonts w:ascii="Arial" w:hAnsi="Arial" w:cs="Arial"/>
          <w:b/>
        </w:rPr>
        <w:t>2020, determinándo</w:t>
      </w:r>
      <w:r w:rsidR="005775BC" w:rsidRPr="00FA2E2B">
        <w:rPr>
          <w:rFonts w:ascii="Arial" w:hAnsi="Arial" w:cs="Arial"/>
          <w:b/>
        </w:rPr>
        <w:t xml:space="preserve">se la suspensión de la atención </w:t>
      </w:r>
      <w:r w:rsidRPr="00FA2E2B">
        <w:rPr>
          <w:rFonts w:ascii="Arial" w:hAnsi="Arial" w:cs="Arial"/>
          <w:b/>
        </w:rPr>
        <w:t xml:space="preserve">general al público del 18 </w:t>
      </w:r>
      <w:r w:rsidR="005775BC" w:rsidRPr="00FA2E2B">
        <w:rPr>
          <w:rFonts w:ascii="Arial" w:hAnsi="Arial" w:cs="Arial"/>
          <w:b/>
        </w:rPr>
        <w:t xml:space="preserve">al 31 de marzo de 2020, sin que </w:t>
      </w:r>
      <w:r w:rsidRPr="00FA2E2B">
        <w:rPr>
          <w:rFonts w:ascii="Arial" w:hAnsi="Arial" w:cs="Arial"/>
          <w:b/>
        </w:rPr>
        <w:t>corrieran plazos jurisdiccionales, ni administrativos.</w:t>
      </w:r>
    </w:p>
    <w:p w:rsidR="00FA2E2B" w:rsidRPr="00FA2E2B" w:rsidRDefault="00FA2E2B" w:rsidP="00FA2E2B">
      <w:pPr>
        <w:spacing w:line="360" w:lineRule="auto"/>
        <w:ind w:left="2410"/>
        <w:jc w:val="both"/>
        <w:rPr>
          <w:rFonts w:ascii="Arial" w:hAnsi="Arial" w:cs="Arial"/>
          <w:b/>
        </w:rPr>
      </w:pPr>
    </w:p>
    <w:p w:rsidR="007F2FCF" w:rsidRPr="00FA2E2B" w:rsidRDefault="007F2FCF" w:rsidP="00FA2E2B">
      <w:pPr>
        <w:spacing w:line="360" w:lineRule="auto"/>
        <w:ind w:left="2410" w:firstLine="422"/>
        <w:jc w:val="both"/>
        <w:rPr>
          <w:rFonts w:ascii="Arial" w:hAnsi="Arial" w:cs="Arial"/>
          <w:b/>
        </w:rPr>
      </w:pPr>
      <w:r w:rsidRPr="00FA2E2B">
        <w:rPr>
          <w:rFonts w:ascii="Arial" w:hAnsi="Arial" w:cs="Arial"/>
          <w:b/>
        </w:rPr>
        <w:t xml:space="preserve">Que el 18 de marzo </w:t>
      </w:r>
      <w:r w:rsidR="005775BC" w:rsidRPr="00FA2E2B">
        <w:rPr>
          <w:rFonts w:ascii="Arial" w:hAnsi="Arial" w:cs="Arial"/>
          <w:b/>
        </w:rPr>
        <w:t xml:space="preserve">de 2020, los </w:t>
      </w:r>
      <w:r w:rsidRPr="00FA2E2B">
        <w:rPr>
          <w:rFonts w:ascii="Arial" w:hAnsi="Arial" w:cs="Arial"/>
          <w:b/>
        </w:rPr>
        <w:t>Plenos del Tribunal Superi</w:t>
      </w:r>
      <w:r w:rsidR="005775BC" w:rsidRPr="00FA2E2B">
        <w:rPr>
          <w:rFonts w:ascii="Arial" w:hAnsi="Arial" w:cs="Arial"/>
          <w:b/>
        </w:rPr>
        <w:t xml:space="preserve">or de Justicia y del Consejo de </w:t>
      </w:r>
      <w:r w:rsidRPr="00FA2E2B">
        <w:rPr>
          <w:rFonts w:ascii="Arial" w:hAnsi="Arial" w:cs="Arial"/>
          <w:b/>
        </w:rPr>
        <w:t>la Judicatura, d</w:t>
      </w:r>
      <w:r w:rsidR="005775BC" w:rsidRPr="00FA2E2B">
        <w:rPr>
          <w:rFonts w:ascii="Arial" w:hAnsi="Arial" w:cs="Arial"/>
          <w:b/>
        </w:rPr>
        <w:t xml:space="preserve">eterminaron mediante el Acuerdo </w:t>
      </w:r>
      <w:r w:rsidRPr="00FA2E2B">
        <w:rPr>
          <w:rFonts w:ascii="Arial" w:hAnsi="Arial" w:cs="Arial"/>
          <w:b/>
        </w:rPr>
        <w:t xml:space="preserve">General Conjunto </w:t>
      </w:r>
      <w:r w:rsidRPr="00FA2E2B">
        <w:rPr>
          <w:rFonts w:ascii="Arial" w:hAnsi="Arial" w:cs="Arial"/>
          <w:b/>
        </w:rPr>
        <w:lastRenderedPageBreak/>
        <w:t>Núm</w:t>
      </w:r>
      <w:r w:rsidR="005775BC" w:rsidRPr="00FA2E2B">
        <w:rPr>
          <w:rFonts w:ascii="Arial" w:hAnsi="Arial" w:cs="Arial"/>
          <w:b/>
        </w:rPr>
        <w:t xml:space="preserve">ero AGC-2003-22 publicado en el </w:t>
      </w:r>
      <w:r w:rsidRPr="00FA2E2B">
        <w:rPr>
          <w:rFonts w:ascii="Arial" w:hAnsi="Arial" w:cs="Arial"/>
          <w:b/>
        </w:rPr>
        <w:t>Diario Oficial del Gobiern</w:t>
      </w:r>
      <w:r w:rsidR="005775BC" w:rsidRPr="00FA2E2B">
        <w:rPr>
          <w:rFonts w:ascii="Arial" w:hAnsi="Arial" w:cs="Arial"/>
          <w:b/>
        </w:rPr>
        <w:t xml:space="preserve">o del Estado en la propia data, </w:t>
      </w:r>
      <w:r w:rsidRPr="00FA2E2B">
        <w:rPr>
          <w:rFonts w:ascii="Arial" w:hAnsi="Arial" w:cs="Arial"/>
          <w:b/>
        </w:rPr>
        <w:t xml:space="preserve">la suspensión de funciones </w:t>
      </w:r>
      <w:r w:rsidR="005775BC" w:rsidRPr="00FA2E2B">
        <w:rPr>
          <w:rFonts w:ascii="Arial" w:hAnsi="Arial" w:cs="Arial"/>
          <w:b/>
        </w:rPr>
        <w:t xml:space="preserve">y actuaciones </w:t>
      </w:r>
      <w:r w:rsidRPr="00FA2E2B">
        <w:rPr>
          <w:rFonts w:ascii="Arial" w:hAnsi="Arial" w:cs="Arial"/>
          <w:b/>
        </w:rPr>
        <w:t>jurisdiccionales en sede ju</w:t>
      </w:r>
      <w:r w:rsidR="005775BC" w:rsidRPr="00FA2E2B">
        <w:rPr>
          <w:rFonts w:ascii="Arial" w:hAnsi="Arial" w:cs="Arial"/>
          <w:b/>
        </w:rPr>
        <w:t xml:space="preserve">dicial del 19 de marzo al 20 de </w:t>
      </w:r>
      <w:r w:rsidRPr="00FA2E2B">
        <w:rPr>
          <w:rFonts w:ascii="Arial" w:hAnsi="Arial" w:cs="Arial"/>
          <w:b/>
        </w:rPr>
        <w:t xml:space="preserve">abril de 2020, como </w:t>
      </w:r>
      <w:r w:rsidR="005775BC" w:rsidRPr="00FA2E2B">
        <w:rPr>
          <w:rFonts w:ascii="Arial" w:hAnsi="Arial" w:cs="Arial"/>
          <w:b/>
        </w:rPr>
        <w:t xml:space="preserve">medida urgente para fomentar el </w:t>
      </w:r>
      <w:r w:rsidRPr="00FA2E2B">
        <w:rPr>
          <w:rFonts w:ascii="Arial" w:hAnsi="Arial" w:cs="Arial"/>
          <w:b/>
        </w:rPr>
        <w:t>distanciamiento soc</w:t>
      </w:r>
      <w:r w:rsidR="005775BC" w:rsidRPr="00FA2E2B">
        <w:rPr>
          <w:rFonts w:ascii="Arial" w:hAnsi="Arial" w:cs="Arial"/>
          <w:b/>
        </w:rPr>
        <w:t xml:space="preserve">ial y evitar la propagación del </w:t>
      </w:r>
      <w:r w:rsidRPr="00FA2E2B">
        <w:rPr>
          <w:rFonts w:ascii="Arial" w:hAnsi="Arial" w:cs="Arial"/>
          <w:b/>
        </w:rPr>
        <w:t>COVID-19.</w:t>
      </w:r>
    </w:p>
    <w:p w:rsidR="007F2FCF" w:rsidRPr="00FA2E2B" w:rsidRDefault="007F2FCF" w:rsidP="00FA2E2B">
      <w:pPr>
        <w:spacing w:line="360" w:lineRule="auto"/>
        <w:ind w:left="2410"/>
        <w:jc w:val="both"/>
        <w:rPr>
          <w:rFonts w:ascii="Arial" w:hAnsi="Arial" w:cs="Arial"/>
          <w:b/>
        </w:rPr>
      </w:pPr>
    </w:p>
    <w:p w:rsidR="007F2FCF" w:rsidRPr="00FA2E2B" w:rsidRDefault="005775BC" w:rsidP="00FA2E2B">
      <w:pPr>
        <w:spacing w:line="360" w:lineRule="auto"/>
        <w:ind w:left="2410" w:firstLine="422"/>
        <w:jc w:val="both"/>
        <w:rPr>
          <w:rFonts w:ascii="Arial" w:hAnsi="Arial" w:cs="Arial"/>
          <w:b/>
        </w:rPr>
      </w:pPr>
      <w:r w:rsidRPr="00FA2E2B">
        <w:rPr>
          <w:rFonts w:ascii="Arial" w:hAnsi="Arial" w:cs="Arial"/>
          <w:b/>
        </w:rPr>
        <w:t xml:space="preserve">Ante el aumento en el número de </w:t>
      </w:r>
      <w:r w:rsidR="007F2FCF" w:rsidRPr="00FA2E2B">
        <w:rPr>
          <w:rFonts w:ascii="Arial" w:hAnsi="Arial" w:cs="Arial"/>
          <w:b/>
        </w:rPr>
        <w:t>casos de la enfe</w:t>
      </w:r>
      <w:r w:rsidRPr="00FA2E2B">
        <w:rPr>
          <w:rFonts w:ascii="Arial" w:hAnsi="Arial" w:cs="Arial"/>
          <w:b/>
        </w:rPr>
        <w:t xml:space="preserve">rmedad causada por el COVID-19, </w:t>
      </w:r>
      <w:r w:rsidR="007F2FCF" w:rsidRPr="00FA2E2B">
        <w:rPr>
          <w:rFonts w:ascii="Arial" w:hAnsi="Arial" w:cs="Arial"/>
          <w:b/>
        </w:rPr>
        <w:t>informado por la S</w:t>
      </w:r>
      <w:r w:rsidRPr="00FA2E2B">
        <w:rPr>
          <w:rFonts w:ascii="Arial" w:hAnsi="Arial" w:cs="Arial"/>
          <w:b/>
        </w:rPr>
        <w:t xml:space="preserve">ecretaría de Salud del Gobierno </w:t>
      </w:r>
      <w:r w:rsidR="007F2FCF" w:rsidRPr="00FA2E2B">
        <w:rPr>
          <w:rFonts w:ascii="Arial" w:hAnsi="Arial" w:cs="Arial"/>
          <w:b/>
        </w:rPr>
        <w:t>Federal, el Consej</w:t>
      </w:r>
      <w:r w:rsidRPr="00FA2E2B">
        <w:rPr>
          <w:rFonts w:ascii="Arial" w:hAnsi="Arial" w:cs="Arial"/>
          <w:b/>
        </w:rPr>
        <w:t xml:space="preserve">o de Salubridad General declaró </w:t>
      </w:r>
      <w:r w:rsidR="007F2FCF" w:rsidRPr="00FA2E2B">
        <w:rPr>
          <w:rFonts w:ascii="Arial" w:hAnsi="Arial" w:cs="Arial"/>
          <w:b/>
        </w:rPr>
        <w:t>como emergencia sani</w:t>
      </w:r>
      <w:r w:rsidRPr="00FA2E2B">
        <w:rPr>
          <w:rFonts w:ascii="Arial" w:hAnsi="Arial" w:cs="Arial"/>
          <w:b/>
        </w:rPr>
        <w:t xml:space="preserve">taria por causa de fuerza mayor </w:t>
      </w:r>
      <w:r w:rsidR="007F2FCF" w:rsidRPr="00FA2E2B">
        <w:rPr>
          <w:rFonts w:ascii="Arial" w:hAnsi="Arial" w:cs="Arial"/>
          <w:b/>
        </w:rPr>
        <w:t xml:space="preserve">a la enfermedad </w:t>
      </w:r>
      <w:r w:rsidRPr="00FA2E2B">
        <w:rPr>
          <w:rFonts w:ascii="Arial" w:hAnsi="Arial" w:cs="Arial"/>
          <w:b/>
        </w:rPr>
        <w:t xml:space="preserve">generada por el virus SARS-CoV2 </w:t>
      </w:r>
      <w:r w:rsidR="007F2FCF" w:rsidRPr="00FA2E2B">
        <w:rPr>
          <w:rFonts w:ascii="Arial" w:hAnsi="Arial" w:cs="Arial"/>
          <w:b/>
        </w:rPr>
        <w:t>(COVID-19), mediante a</w:t>
      </w:r>
      <w:r w:rsidRPr="00FA2E2B">
        <w:rPr>
          <w:rFonts w:ascii="Arial" w:hAnsi="Arial" w:cs="Arial"/>
          <w:b/>
        </w:rPr>
        <w:t xml:space="preserve">cuerdo publicado en el Diario </w:t>
      </w:r>
      <w:r w:rsidR="007F2FCF" w:rsidRPr="00FA2E2B">
        <w:rPr>
          <w:rFonts w:ascii="Arial" w:hAnsi="Arial" w:cs="Arial"/>
          <w:b/>
        </w:rPr>
        <w:t>Oficial de la Fed</w:t>
      </w:r>
      <w:r w:rsidRPr="00FA2E2B">
        <w:rPr>
          <w:rFonts w:ascii="Arial" w:hAnsi="Arial" w:cs="Arial"/>
          <w:b/>
        </w:rPr>
        <w:t xml:space="preserve">eración el 30 de marzo de 2020, </w:t>
      </w:r>
      <w:r w:rsidR="007F2FCF" w:rsidRPr="00FA2E2B">
        <w:rPr>
          <w:rFonts w:ascii="Arial" w:hAnsi="Arial" w:cs="Arial"/>
          <w:b/>
        </w:rPr>
        <w:t xml:space="preserve">estableciendo que la </w:t>
      </w:r>
      <w:r w:rsidRPr="00FA2E2B">
        <w:rPr>
          <w:rFonts w:ascii="Arial" w:hAnsi="Arial" w:cs="Arial"/>
          <w:b/>
        </w:rPr>
        <w:t xml:space="preserve">Secretaría de Salud determinará </w:t>
      </w:r>
      <w:r w:rsidR="007F2FCF" w:rsidRPr="00FA2E2B">
        <w:rPr>
          <w:rFonts w:ascii="Arial" w:hAnsi="Arial" w:cs="Arial"/>
          <w:b/>
        </w:rPr>
        <w:t>todas las acciones que r</w:t>
      </w:r>
      <w:r w:rsidRPr="00FA2E2B">
        <w:rPr>
          <w:rFonts w:ascii="Arial" w:hAnsi="Arial" w:cs="Arial"/>
          <w:b/>
        </w:rPr>
        <w:t xml:space="preserve">esulten necesarias para atender </w:t>
      </w:r>
      <w:r w:rsidR="007F2FCF" w:rsidRPr="00FA2E2B">
        <w:rPr>
          <w:rFonts w:ascii="Arial" w:hAnsi="Arial" w:cs="Arial"/>
          <w:b/>
        </w:rPr>
        <w:t>la emergencia.</w:t>
      </w:r>
    </w:p>
    <w:p w:rsidR="007F2FCF" w:rsidRPr="00FA2E2B" w:rsidRDefault="007F2FCF" w:rsidP="00FA2E2B">
      <w:pPr>
        <w:spacing w:line="360" w:lineRule="auto"/>
        <w:ind w:left="2410"/>
        <w:jc w:val="both"/>
        <w:rPr>
          <w:rFonts w:ascii="Arial" w:hAnsi="Arial" w:cs="Arial"/>
          <w:b/>
        </w:rPr>
      </w:pPr>
    </w:p>
    <w:p w:rsidR="007F2FCF" w:rsidRPr="00FA2E2B" w:rsidRDefault="007F2FCF" w:rsidP="00FA2E2B">
      <w:pPr>
        <w:spacing w:line="360" w:lineRule="auto"/>
        <w:ind w:left="2410" w:firstLine="422"/>
        <w:jc w:val="both"/>
        <w:rPr>
          <w:rFonts w:ascii="Arial" w:hAnsi="Arial" w:cs="Arial"/>
          <w:b/>
        </w:rPr>
      </w:pPr>
      <w:r w:rsidRPr="00FA2E2B">
        <w:rPr>
          <w:rFonts w:ascii="Arial" w:hAnsi="Arial" w:cs="Arial"/>
          <w:b/>
        </w:rPr>
        <w:t>El 31</w:t>
      </w:r>
      <w:r w:rsidR="005775BC" w:rsidRPr="00FA2E2B">
        <w:rPr>
          <w:rFonts w:ascii="Arial" w:hAnsi="Arial" w:cs="Arial"/>
          <w:b/>
        </w:rPr>
        <w:t xml:space="preserve"> de marzo de 2020 la Secretaría </w:t>
      </w:r>
      <w:r w:rsidRPr="00FA2E2B">
        <w:rPr>
          <w:rFonts w:ascii="Arial" w:hAnsi="Arial" w:cs="Arial"/>
          <w:b/>
        </w:rPr>
        <w:t>de Salud Federal pub</w:t>
      </w:r>
      <w:r w:rsidR="005775BC" w:rsidRPr="00FA2E2B">
        <w:rPr>
          <w:rFonts w:ascii="Arial" w:hAnsi="Arial" w:cs="Arial"/>
          <w:b/>
        </w:rPr>
        <w:t xml:space="preserve">licó en el Diario Oficial de la </w:t>
      </w:r>
      <w:r w:rsidRPr="00FA2E2B">
        <w:rPr>
          <w:rFonts w:ascii="Arial" w:hAnsi="Arial" w:cs="Arial"/>
          <w:b/>
        </w:rPr>
        <w:t>Federación el A</w:t>
      </w:r>
      <w:r w:rsidR="005775BC" w:rsidRPr="00FA2E2B">
        <w:rPr>
          <w:rFonts w:ascii="Arial" w:hAnsi="Arial" w:cs="Arial"/>
          <w:b/>
        </w:rPr>
        <w:t xml:space="preserve">cuerdo por el que se establecen </w:t>
      </w:r>
      <w:r w:rsidRPr="00FA2E2B">
        <w:rPr>
          <w:rFonts w:ascii="Arial" w:hAnsi="Arial" w:cs="Arial"/>
          <w:b/>
        </w:rPr>
        <w:t>acciones extraordina</w:t>
      </w:r>
      <w:r w:rsidR="005775BC" w:rsidRPr="00FA2E2B">
        <w:rPr>
          <w:rFonts w:ascii="Arial" w:hAnsi="Arial" w:cs="Arial"/>
          <w:b/>
        </w:rPr>
        <w:t xml:space="preserve">rias para atender la emergencia </w:t>
      </w:r>
      <w:r w:rsidRPr="00FA2E2B">
        <w:rPr>
          <w:rFonts w:ascii="Arial" w:hAnsi="Arial" w:cs="Arial"/>
          <w:b/>
        </w:rPr>
        <w:t xml:space="preserve">sanitaria generada por </w:t>
      </w:r>
      <w:r w:rsidR="005775BC" w:rsidRPr="00FA2E2B">
        <w:rPr>
          <w:rFonts w:ascii="Arial" w:hAnsi="Arial" w:cs="Arial"/>
          <w:b/>
        </w:rPr>
        <w:t xml:space="preserve">el virus SARS-CoV2, mediante el </w:t>
      </w:r>
      <w:r w:rsidRPr="00FA2E2B">
        <w:rPr>
          <w:rFonts w:ascii="Arial" w:hAnsi="Arial" w:cs="Arial"/>
          <w:b/>
        </w:rPr>
        <w:t>cual se ordena la suspen</w:t>
      </w:r>
      <w:r w:rsidR="005775BC" w:rsidRPr="00FA2E2B">
        <w:rPr>
          <w:rFonts w:ascii="Arial" w:hAnsi="Arial" w:cs="Arial"/>
          <w:b/>
        </w:rPr>
        <w:t xml:space="preserve">sión inmediata, del 30 de marzo </w:t>
      </w:r>
      <w:r w:rsidRPr="00FA2E2B">
        <w:rPr>
          <w:rFonts w:ascii="Arial" w:hAnsi="Arial" w:cs="Arial"/>
          <w:b/>
        </w:rPr>
        <w:t>al 30 de abril de 2020, de</w:t>
      </w:r>
      <w:r w:rsidR="005775BC" w:rsidRPr="00FA2E2B">
        <w:rPr>
          <w:rFonts w:ascii="Arial" w:hAnsi="Arial" w:cs="Arial"/>
          <w:b/>
        </w:rPr>
        <w:t xml:space="preserve"> las actividades no esenciales, </w:t>
      </w:r>
      <w:r w:rsidRPr="00FA2E2B">
        <w:rPr>
          <w:rFonts w:ascii="Arial" w:hAnsi="Arial" w:cs="Arial"/>
          <w:b/>
        </w:rPr>
        <w:t xml:space="preserve">con la finalidad de mitigar la dispersión </w:t>
      </w:r>
      <w:r w:rsidR="005775BC" w:rsidRPr="00FA2E2B">
        <w:rPr>
          <w:rFonts w:ascii="Arial" w:hAnsi="Arial" w:cs="Arial"/>
          <w:b/>
        </w:rPr>
        <w:t xml:space="preserve">y transmisión </w:t>
      </w:r>
      <w:r w:rsidRPr="00FA2E2B">
        <w:rPr>
          <w:rFonts w:ascii="Arial" w:hAnsi="Arial" w:cs="Arial"/>
          <w:b/>
        </w:rPr>
        <w:t xml:space="preserve">del virus SARS-CoV2 </w:t>
      </w:r>
      <w:r w:rsidR="005775BC" w:rsidRPr="00FA2E2B">
        <w:rPr>
          <w:rFonts w:ascii="Arial" w:hAnsi="Arial" w:cs="Arial"/>
          <w:b/>
        </w:rPr>
        <w:t xml:space="preserve">en la comunidad, para disminuir </w:t>
      </w:r>
      <w:r w:rsidRPr="00FA2E2B">
        <w:rPr>
          <w:rFonts w:ascii="Arial" w:hAnsi="Arial" w:cs="Arial"/>
          <w:b/>
        </w:rPr>
        <w:t>la carga de enfermedad,</w:t>
      </w:r>
      <w:r w:rsidR="005775BC" w:rsidRPr="00FA2E2B">
        <w:rPr>
          <w:rFonts w:ascii="Arial" w:hAnsi="Arial" w:cs="Arial"/>
          <w:b/>
        </w:rPr>
        <w:t xml:space="preserve"> sus </w:t>
      </w:r>
      <w:r w:rsidR="005775BC" w:rsidRPr="00FA2E2B">
        <w:rPr>
          <w:rFonts w:ascii="Arial" w:hAnsi="Arial" w:cs="Arial"/>
          <w:b/>
        </w:rPr>
        <w:lastRenderedPageBreak/>
        <w:t xml:space="preserve">complicaciones y la muerte </w:t>
      </w:r>
      <w:r w:rsidRPr="00FA2E2B">
        <w:rPr>
          <w:rFonts w:ascii="Arial" w:hAnsi="Arial" w:cs="Arial"/>
          <w:b/>
        </w:rPr>
        <w:t>por COVID-19 en la pobla</w:t>
      </w:r>
      <w:r w:rsidR="005775BC" w:rsidRPr="00FA2E2B">
        <w:rPr>
          <w:rFonts w:ascii="Arial" w:hAnsi="Arial" w:cs="Arial"/>
          <w:b/>
        </w:rPr>
        <w:t xml:space="preserve">ción residente en el territorio </w:t>
      </w:r>
      <w:r w:rsidRPr="00FA2E2B">
        <w:rPr>
          <w:rFonts w:ascii="Arial" w:hAnsi="Arial" w:cs="Arial"/>
          <w:b/>
        </w:rPr>
        <w:t>nacional, y se establ</w:t>
      </w:r>
      <w:r w:rsidR="005775BC" w:rsidRPr="00FA2E2B">
        <w:rPr>
          <w:rFonts w:ascii="Arial" w:hAnsi="Arial" w:cs="Arial"/>
          <w:b/>
        </w:rPr>
        <w:t xml:space="preserve">ecen cuáles son las actividades </w:t>
      </w:r>
      <w:r w:rsidRPr="00FA2E2B">
        <w:rPr>
          <w:rFonts w:ascii="Arial" w:hAnsi="Arial" w:cs="Arial"/>
          <w:b/>
        </w:rPr>
        <w:t>consideradas esenciales qu</w:t>
      </w:r>
      <w:r w:rsidR="005775BC" w:rsidRPr="00FA2E2B">
        <w:rPr>
          <w:rFonts w:ascii="Arial" w:hAnsi="Arial" w:cs="Arial"/>
          <w:b/>
        </w:rPr>
        <w:t xml:space="preserve">e podrán continuar en </w:t>
      </w:r>
      <w:r w:rsidRPr="00FA2E2B">
        <w:rPr>
          <w:rFonts w:ascii="Arial" w:hAnsi="Arial" w:cs="Arial"/>
          <w:b/>
        </w:rPr>
        <w:t>funcionamient</w:t>
      </w:r>
      <w:r w:rsidR="005775BC" w:rsidRPr="00FA2E2B">
        <w:rPr>
          <w:rFonts w:ascii="Arial" w:hAnsi="Arial" w:cs="Arial"/>
          <w:b/>
        </w:rPr>
        <w:t xml:space="preserve">o, entre ellas la procuración e </w:t>
      </w:r>
      <w:r w:rsidRPr="00FA2E2B">
        <w:rPr>
          <w:rFonts w:ascii="Arial" w:hAnsi="Arial" w:cs="Arial"/>
          <w:b/>
        </w:rPr>
        <w:t>impartición de j</w:t>
      </w:r>
      <w:r w:rsidR="005775BC" w:rsidRPr="00FA2E2B">
        <w:rPr>
          <w:rFonts w:ascii="Arial" w:hAnsi="Arial" w:cs="Arial"/>
          <w:b/>
        </w:rPr>
        <w:t xml:space="preserve">usticia; esto, bajo las medidas </w:t>
      </w:r>
      <w:r w:rsidRPr="00FA2E2B">
        <w:rPr>
          <w:rFonts w:ascii="Arial" w:hAnsi="Arial" w:cs="Arial"/>
          <w:b/>
        </w:rPr>
        <w:t>previstas en dicho acue</w:t>
      </w:r>
      <w:r w:rsidR="005775BC" w:rsidRPr="00FA2E2B">
        <w:rPr>
          <w:rFonts w:ascii="Arial" w:hAnsi="Arial" w:cs="Arial"/>
          <w:b/>
        </w:rPr>
        <w:t xml:space="preserve">rdo, así como las demás de sana </w:t>
      </w:r>
      <w:r w:rsidRPr="00FA2E2B">
        <w:rPr>
          <w:rFonts w:ascii="Arial" w:hAnsi="Arial" w:cs="Arial"/>
          <w:b/>
        </w:rPr>
        <w:t>distancia vigentes, emit</w:t>
      </w:r>
      <w:r w:rsidR="005775BC" w:rsidRPr="00FA2E2B">
        <w:rPr>
          <w:rFonts w:ascii="Arial" w:hAnsi="Arial" w:cs="Arial"/>
          <w:b/>
        </w:rPr>
        <w:t xml:space="preserve">idas por la Secretaría de Salud </w:t>
      </w:r>
      <w:r w:rsidRPr="00FA2E2B">
        <w:rPr>
          <w:rFonts w:ascii="Arial" w:hAnsi="Arial" w:cs="Arial"/>
          <w:b/>
        </w:rPr>
        <w:t>Federal.</w:t>
      </w:r>
    </w:p>
    <w:p w:rsidR="007F2FCF" w:rsidRPr="00FA2E2B" w:rsidRDefault="007F2FCF" w:rsidP="00FA2E2B">
      <w:pPr>
        <w:spacing w:line="360" w:lineRule="auto"/>
        <w:ind w:left="2410"/>
        <w:jc w:val="both"/>
        <w:rPr>
          <w:rFonts w:ascii="Arial" w:hAnsi="Arial" w:cs="Arial"/>
          <w:b/>
        </w:rPr>
      </w:pPr>
    </w:p>
    <w:p w:rsidR="007F2FCF" w:rsidRPr="00FA2E2B" w:rsidRDefault="007F2FCF" w:rsidP="00FA2E2B">
      <w:pPr>
        <w:spacing w:line="360" w:lineRule="auto"/>
        <w:ind w:left="2410" w:firstLine="422"/>
        <w:jc w:val="both"/>
        <w:rPr>
          <w:rFonts w:ascii="Arial" w:hAnsi="Arial" w:cs="Arial"/>
          <w:b/>
        </w:rPr>
      </w:pPr>
      <w:r w:rsidRPr="00FA2E2B">
        <w:rPr>
          <w:rFonts w:ascii="Arial" w:hAnsi="Arial" w:cs="Arial"/>
          <w:b/>
        </w:rPr>
        <w:t>Que el 15 de abril de 2020, los Plenos del Tribunal Sup</w:t>
      </w:r>
      <w:r w:rsidR="005775BC" w:rsidRPr="00FA2E2B">
        <w:rPr>
          <w:rFonts w:ascii="Arial" w:hAnsi="Arial" w:cs="Arial"/>
          <w:b/>
        </w:rPr>
        <w:t xml:space="preserve">erior de Justicia y del Consejo </w:t>
      </w:r>
      <w:r w:rsidRPr="00FA2E2B">
        <w:rPr>
          <w:rFonts w:ascii="Arial" w:hAnsi="Arial" w:cs="Arial"/>
          <w:b/>
        </w:rPr>
        <w:t xml:space="preserve">de la Judicatura, emitieron el Acuerdo General Conjunto número AGC-2004-23 por el que se amplió la suspensión de funciones y actuaciones jurisdiccionales en sede judicial hasta el 6 de mayo de 2020, considerando la fecha fijada por la mencionada Secretaría de Salud Federal, así como los días declarados inhábiles en el Calendario Judicial de Suspensión de Labores del Poder Judicial, correspondiente al año 2020, dejando margen para realizar las acciones de </w:t>
      </w:r>
      <w:proofErr w:type="spellStart"/>
      <w:r w:rsidRPr="00FA2E2B">
        <w:rPr>
          <w:rFonts w:ascii="Arial" w:hAnsi="Arial" w:cs="Arial"/>
          <w:b/>
        </w:rPr>
        <w:t>sanitización</w:t>
      </w:r>
      <w:proofErr w:type="spellEnd"/>
      <w:r w:rsidRPr="00FA2E2B">
        <w:rPr>
          <w:rFonts w:ascii="Arial" w:hAnsi="Arial" w:cs="Arial"/>
          <w:b/>
        </w:rPr>
        <w:t xml:space="preserve"> de los centros de trabajo, previo a la reanudación de funciones y actuaciones jurisdiccionales, que se previó para el día 7 de mayo de 2020.</w:t>
      </w:r>
    </w:p>
    <w:p w:rsidR="007F2FCF" w:rsidRPr="00FA2E2B" w:rsidRDefault="007F2FCF" w:rsidP="00FA2E2B">
      <w:pPr>
        <w:spacing w:line="360" w:lineRule="auto"/>
        <w:ind w:left="2410"/>
        <w:jc w:val="both"/>
        <w:rPr>
          <w:rFonts w:ascii="Arial" w:hAnsi="Arial" w:cs="Arial"/>
          <w:b/>
        </w:rPr>
      </w:pPr>
    </w:p>
    <w:p w:rsidR="007F2FCF" w:rsidRPr="00FA2E2B" w:rsidRDefault="007F2FCF" w:rsidP="00FA2E2B">
      <w:pPr>
        <w:spacing w:line="360" w:lineRule="auto"/>
        <w:ind w:left="2410" w:firstLine="422"/>
        <w:jc w:val="both"/>
        <w:rPr>
          <w:rFonts w:ascii="Arial" w:hAnsi="Arial" w:cs="Arial"/>
          <w:b/>
        </w:rPr>
      </w:pPr>
      <w:r w:rsidRPr="00FA2E2B">
        <w:rPr>
          <w:rFonts w:ascii="Arial" w:hAnsi="Arial" w:cs="Arial"/>
          <w:b/>
        </w:rPr>
        <w:t xml:space="preserve">Que el 21 de abril pasado, la Secretaría de Salud Federal publicó en el Diario Oficial de la Federación el ACUERDO por el que se modifica el similar por el que se establecen acciones extraordinarias para atender la </w:t>
      </w:r>
      <w:r w:rsidRPr="00FA2E2B">
        <w:rPr>
          <w:rFonts w:ascii="Arial" w:hAnsi="Arial" w:cs="Arial"/>
          <w:b/>
        </w:rPr>
        <w:lastRenderedPageBreak/>
        <w:t>emergencia sanitaria generada por el virus SARS-CoV2, publicado el 31 de marzo de 2020, mediant</w:t>
      </w:r>
      <w:r w:rsidR="00AF6853">
        <w:rPr>
          <w:rFonts w:ascii="Arial" w:hAnsi="Arial" w:cs="Arial"/>
          <w:b/>
        </w:rPr>
        <w:t>e el cual se acordó mantener y</w:t>
      </w:r>
      <w:r w:rsidRPr="00FA2E2B">
        <w:rPr>
          <w:rFonts w:ascii="Arial" w:hAnsi="Arial" w:cs="Arial"/>
          <w:b/>
        </w:rPr>
        <w:t xml:space="preserve"> extender la Jornada Nacional de Sana Distancia, ordenándose que la suspensión de las actividades no esenciales perdurara hasta el 30 de mayo de 2020; suspensión que dejará de implementarse a partir del 18 de mayo de 2020, en aquellos municipios del territorio nacional que a esta fecha presenten baja o nula transmisión del virus SARS-CoV2, estableciendo que en todos los casos, con independencia de la intensidad de transmisión que se tenga en los municipios, se mantendrá, hasta nuevo aviso, el resguardo domiciliario corresponsable aplicable a las personas del grupo de riesgo.</w:t>
      </w:r>
    </w:p>
    <w:p w:rsidR="007F2FCF" w:rsidRPr="00FA2E2B" w:rsidRDefault="007F2FCF" w:rsidP="00FA2E2B">
      <w:pPr>
        <w:spacing w:line="360" w:lineRule="auto"/>
        <w:ind w:left="2410"/>
        <w:jc w:val="both"/>
        <w:rPr>
          <w:rFonts w:ascii="Arial" w:hAnsi="Arial" w:cs="Arial"/>
          <w:b/>
        </w:rPr>
      </w:pPr>
    </w:p>
    <w:p w:rsidR="007F2FCF" w:rsidRPr="00FA2E2B" w:rsidRDefault="007F2FCF" w:rsidP="00FA2E2B">
      <w:pPr>
        <w:spacing w:line="360" w:lineRule="auto"/>
        <w:ind w:left="2410" w:firstLine="422"/>
        <w:jc w:val="both"/>
        <w:rPr>
          <w:rFonts w:ascii="Arial" w:hAnsi="Arial" w:cs="Arial"/>
          <w:b/>
        </w:rPr>
      </w:pPr>
      <w:r w:rsidRPr="00FA2E2B">
        <w:rPr>
          <w:rFonts w:ascii="Arial" w:hAnsi="Arial" w:cs="Arial"/>
          <w:b/>
        </w:rPr>
        <w:t xml:space="preserve">Que en virtud de la extensión de la Jornada Nacional de Sana Distancia, resulta necesario prorrogar el período de suspensión de funciones y actuaciones jurisdiccionales en sede judicial hasta el 2 de junio de 2020, a fin de reanudar las actividades el día 3 de junio del año en curso y el cómputo de los plazos jurisdiccionales y administrativos el 8 de junio de 2020, considerando la fecha fijada por la mencionada Secretaría de Salud Federal y dejando margen para realizar las acciones de </w:t>
      </w:r>
      <w:proofErr w:type="spellStart"/>
      <w:r w:rsidRPr="00FA2E2B">
        <w:rPr>
          <w:rFonts w:ascii="Arial" w:hAnsi="Arial" w:cs="Arial"/>
          <w:b/>
        </w:rPr>
        <w:t>sanitización</w:t>
      </w:r>
      <w:proofErr w:type="spellEnd"/>
      <w:r w:rsidRPr="00FA2E2B">
        <w:rPr>
          <w:rFonts w:ascii="Arial" w:hAnsi="Arial" w:cs="Arial"/>
          <w:b/>
        </w:rPr>
        <w:t xml:space="preserve"> de los centros de trabajo, previo a la reanudación de funciones y actuaciones jurisdiccionales.</w:t>
      </w:r>
    </w:p>
    <w:p w:rsidR="007F2FCF" w:rsidRDefault="007F2FCF" w:rsidP="007F2FCF">
      <w:pPr>
        <w:spacing w:line="360" w:lineRule="auto"/>
        <w:jc w:val="both"/>
        <w:rPr>
          <w:rFonts w:ascii="Arial" w:hAnsi="Arial" w:cs="Arial"/>
        </w:rPr>
      </w:pPr>
    </w:p>
    <w:p w:rsidR="007F2FCF" w:rsidRDefault="007F2FCF" w:rsidP="007F2FCF">
      <w:pPr>
        <w:spacing w:line="360" w:lineRule="auto"/>
        <w:jc w:val="both"/>
        <w:rPr>
          <w:rFonts w:ascii="Arial" w:hAnsi="Arial" w:cs="Arial"/>
        </w:rPr>
      </w:pPr>
      <w:r w:rsidRPr="007F2FCF">
        <w:rPr>
          <w:rFonts w:ascii="Arial" w:hAnsi="Arial" w:cs="Arial"/>
        </w:rPr>
        <w:lastRenderedPageBreak/>
        <w:t xml:space="preserve">Como se observa en ningún Acuerdo se abordó el tema que por motivo de la contingencia los menores que se encuentran sujetos a continuar aunque sea la convivencia con sus progenitores por vía remota, video-llamada o llamada por telefonía celular o convencional, utilizando las herramientas que la ciencia de la tecnología nos brindan y que si se utilizan para otros fines sin pensar el derecho que dejaron de proteger. Sin embargo, el progenitor que no tenga la custodia tendrá derecho a mantener el contacto durante dicha limitación con el menor, mediante comunicación vía telefónica, Skype, </w:t>
      </w:r>
      <w:proofErr w:type="spellStart"/>
      <w:r w:rsidRPr="007F2FCF">
        <w:rPr>
          <w:rFonts w:ascii="Arial" w:hAnsi="Arial" w:cs="Arial"/>
        </w:rPr>
        <w:t>Facetime</w:t>
      </w:r>
      <w:proofErr w:type="spellEnd"/>
      <w:r w:rsidRPr="007F2FCF">
        <w:rPr>
          <w:rFonts w:ascii="Arial" w:hAnsi="Arial" w:cs="Arial"/>
        </w:rPr>
        <w:t>, o WhatsApp con el menor, y el progenitor custodio estará obligado a facilitarlo. Se propone que aquellos progenitores que vean recortados sus derechos de visita y estancia puedan compensarlo en todo o en parte una vez termine el estado de alarma.</w:t>
      </w:r>
    </w:p>
    <w:p w:rsidR="00FA2E2B" w:rsidRDefault="00FA2E2B" w:rsidP="007F2FCF">
      <w:pPr>
        <w:spacing w:line="360" w:lineRule="auto"/>
        <w:jc w:val="both"/>
        <w:rPr>
          <w:rFonts w:ascii="Arial" w:hAnsi="Arial" w:cs="Arial"/>
        </w:rPr>
      </w:pPr>
    </w:p>
    <w:p w:rsidR="007F2FCF" w:rsidRDefault="007F2FCF" w:rsidP="007F2FCF">
      <w:pPr>
        <w:spacing w:line="360" w:lineRule="auto"/>
        <w:jc w:val="both"/>
        <w:rPr>
          <w:rFonts w:ascii="Arial" w:hAnsi="Arial" w:cs="Arial"/>
        </w:rPr>
      </w:pPr>
      <w:r w:rsidRPr="007F2FCF">
        <w:rPr>
          <w:rFonts w:ascii="Arial" w:hAnsi="Arial" w:cs="Arial"/>
        </w:rPr>
        <w:t xml:space="preserve">Muchas madres y padres que por no saber que el Interés Superior del Menor está debidamente tutelado por la Constitución, La Convención de los Derechos del menor y más aún por el Código de Familia de nuestro Estado, no han podido manifestarse, es por eso y en aras de la protección de los Derechos Humanos ante esa clara y evidente omisión por parte de la autoridad </w:t>
      </w:r>
      <w:r w:rsidR="00AF6853">
        <w:rPr>
          <w:rFonts w:ascii="Arial" w:hAnsi="Arial" w:cs="Arial"/>
        </w:rPr>
        <w:t>realizamos el presente proyecto.</w:t>
      </w:r>
    </w:p>
    <w:p w:rsidR="00AF6853" w:rsidRPr="0005198B" w:rsidRDefault="00AF6853" w:rsidP="007F2FCF">
      <w:pPr>
        <w:spacing w:line="360" w:lineRule="auto"/>
        <w:jc w:val="both"/>
        <w:rPr>
          <w:rFonts w:ascii="Arial" w:hAnsi="Arial" w:cs="Arial"/>
        </w:rPr>
      </w:pPr>
    </w:p>
    <w:p w:rsidR="005775BC" w:rsidRPr="005775BC" w:rsidRDefault="009075C5" w:rsidP="005775BC">
      <w:pPr>
        <w:spacing w:line="360" w:lineRule="auto"/>
        <w:jc w:val="both"/>
        <w:rPr>
          <w:rFonts w:ascii="Arial" w:hAnsi="Arial" w:cs="Arial"/>
        </w:rPr>
      </w:pPr>
      <w:r w:rsidRPr="0005198B">
        <w:rPr>
          <w:rFonts w:ascii="Arial" w:hAnsi="Arial" w:cs="Arial"/>
        </w:rPr>
        <w:t>En virtud de lo anterior y en ejercicio de la facultad que me confiere el artículo 35 fracción I, de la Constitución Política del Estado de Yucatán, someto a su consideración la siguiente:</w:t>
      </w:r>
      <w:r w:rsidR="005775BC">
        <w:rPr>
          <w:rFonts w:ascii="Arial" w:hAnsi="Arial" w:cs="Arial"/>
        </w:rPr>
        <w:t xml:space="preserve"> I</w:t>
      </w:r>
      <w:r w:rsidR="005775BC" w:rsidRPr="005775BC">
        <w:rPr>
          <w:rFonts w:ascii="Arial" w:hAnsi="Arial" w:cs="Arial"/>
        </w:rPr>
        <w:t>niciativa con propuesta de Decreto de reforma el artículo 321 y adiciona el artículo 321 Bis del Código de Familia para el uso de la tecnología en la impartición de justicia</w:t>
      </w:r>
      <w:r w:rsidR="00781ABA">
        <w:rPr>
          <w:rFonts w:ascii="Arial" w:hAnsi="Arial" w:cs="Arial"/>
        </w:rPr>
        <w:t xml:space="preserve"> </w:t>
      </w:r>
      <w:r w:rsidR="00781ABA" w:rsidRPr="00781ABA">
        <w:rPr>
          <w:rFonts w:ascii="Arial" w:hAnsi="Arial" w:cs="Arial"/>
        </w:rPr>
        <w:t>en materia de las relaciones materno-paterno filiales</w:t>
      </w:r>
      <w:r w:rsidR="005775BC" w:rsidRPr="00781ABA">
        <w:rPr>
          <w:rFonts w:ascii="Arial" w:hAnsi="Arial" w:cs="Arial"/>
        </w:rPr>
        <w:t>.</w:t>
      </w:r>
    </w:p>
    <w:p w:rsidR="0005198B" w:rsidRDefault="0005198B">
      <w:pPr>
        <w:rPr>
          <w:rFonts w:ascii="Arial" w:hAnsi="Arial" w:cs="Arial"/>
        </w:rPr>
      </w:pPr>
      <w:r>
        <w:rPr>
          <w:rFonts w:ascii="Arial" w:hAnsi="Arial" w:cs="Arial"/>
        </w:rPr>
        <w:br w:type="page"/>
      </w:r>
    </w:p>
    <w:p w:rsidR="009075C5" w:rsidRPr="00781ABA" w:rsidRDefault="005775BC" w:rsidP="005775BC">
      <w:pPr>
        <w:spacing w:line="360" w:lineRule="auto"/>
        <w:jc w:val="center"/>
        <w:rPr>
          <w:rFonts w:ascii="Arial" w:hAnsi="Arial" w:cs="Arial"/>
          <w:b/>
        </w:rPr>
      </w:pPr>
      <w:bookmarkStart w:id="2" w:name="_GoBack"/>
      <w:r w:rsidRPr="005775BC">
        <w:rPr>
          <w:rFonts w:ascii="Arial" w:hAnsi="Arial" w:cs="Arial"/>
          <w:b/>
        </w:rPr>
        <w:lastRenderedPageBreak/>
        <w:t xml:space="preserve">Decreto de </w:t>
      </w:r>
      <w:r>
        <w:rPr>
          <w:rFonts w:ascii="Arial" w:hAnsi="Arial" w:cs="Arial"/>
          <w:b/>
        </w:rPr>
        <w:t xml:space="preserve">reforma </w:t>
      </w:r>
      <w:r w:rsidRPr="005775BC">
        <w:rPr>
          <w:rFonts w:ascii="Arial" w:hAnsi="Arial" w:cs="Arial"/>
          <w:b/>
        </w:rPr>
        <w:t>el artículo 321</w:t>
      </w:r>
      <w:r>
        <w:rPr>
          <w:rFonts w:ascii="Arial" w:hAnsi="Arial" w:cs="Arial"/>
          <w:b/>
        </w:rPr>
        <w:t xml:space="preserve"> y adiciona el artículo 321 Bis</w:t>
      </w:r>
      <w:r w:rsidRPr="005775BC">
        <w:rPr>
          <w:rFonts w:ascii="Arial" w:hAnsi="Arial" w:cs="Arial"/>
          <w:b/>
        </w:rPr>
        <w:t xml:space="preserve"> del Código de Familia para </w:t>
      </w:r>
      <w:proofErr w:type="gramStart"/>
      <w:r w:rsidRPr="005775BC">
        <w:rPr>
          <w:rFonts w:ascii="Arial" w:hAnsi="Arial" w:cs="Arial"/>
          <w:b/>
        </w:rPr>
        <w:t>el uso de la tecnología en la impartición de justicia</w:t>
      </w:r>
      <w:r w:rsidR="00781ABA">
        <w:rPr>
          <w:rFonts w:ascii="Arial" w:hAnsi="Arial" w:cs="Arial"/>
          <w:b/>
        </w:rPr>
        <w:t xml:space="preserve"> </w:t>
      </w:r>
      <w:r w:rsidR="00781ABA" w:rsidRPr="00781ABA">
        <w:rPr>
          <w:rFonts w:ascii="Arial" w:hAnsi="Arial" w:cs="Arial"/>
          <w:b/>
        </w:rPr>
        <w:t>en materia de las relaciones materno-paterno filiales</w:t>
      </w:r>
      <w:proofErr w:type="gramEnd"/>
      <w:r w:rsidR="00781ABA" w:rsidRPr="00781ABA">
        <w:rPr>
          <w:rFonts w:ascii="Arial" w:hAnsi="Arial" w:cs="Arial"/>
          <w:b/>
        </w:rPr>
        <w:t>.</w:t>
      </w:r>
    </w:p>
    <w:p w:rsidR="00DC10F7" w:rsidRPr="0005198B" w:rsidRDefault="00DC10F7" w:rsidP="0005198B">
      <w:pPr>
        <w:spacing w:line="360" w:lineRule="auto"/>
        <w:jc w:val="both"/>
        <w:rPr>
          <w:rFonts w:ascii="Arial" w:hAnsi="Arial" w:cs="Arial"/>
        </w:rPr>
      </w:pPr>
    </w:p>
    <w:p w:rsidR="009075C5" w:rsidRPr="0005198B" w:rsidRDefault="009075C5" w:rsidP="0005198B">
      <w:pPr>
        <w:spacing w:line="360" w:lineRule="auto"/>
        <w:jc w:val="both"/>
        <w:rPr>
          <w:rFonts w:ascii="Arial" w:hAnsi="Arial" w:cs="Arial"/>
        </w:rPr>
      </w:pPr>
      <w:r w:rsidRPr="0005198B">
        <w:rPr>
          <w:rFonts w:ascii="Arial" w:hAnsi="Arial" w:cs="Arial"/>
          <w:b/>
        </w:rPr>
        <w:t>Artículo Primero</w:t>
      </w:r>
      <w:r w:rsidRPr="0005198B">
        <w:rPr>
          <w:rFonts w:ascii="Arial" w:hAnsi="Arial" w:cs="Arial"/>
        </w:rPr>
        <w:t xml:space="preserve">.- </w:t>
      </w:r>
      <w:r w:rsidR="00FA2E2B">
        <w:rPr>
          <w:rFonts w:ascii="Arial" w:hAnsi="Arial" w:cs="Arial"/>
        </w:rPr>
        <w:t xml:space="preserve">Se </w:t>
      </w:r>
      <w:r w:rsidR="00FA2E2B" w:rsidRPr="00FA2E2B">
        <w:rPr>
          <w:rFonts w:ascii="Arial" w:hAnsi="Arial" w:cs="Arial"/>
        </w:rPr>
        <w:t>reforma el artículo 321 y adiciona el artículo 321 Bis del Código de Familia</w:t>
      </w:r>
      <w:r w:rsidR="002F4E16" w:rsidRPr="0005198B">
        <w:rPr>
          <w:rFonts w:ascii="Arial" w:hAnsi="Arial" w:cs="Arial"/>
        </w:rPr>
        <w:t xml:space="preserve"> del Estado de Yucatán,</w:t>
      </w:r>
      <w:r w:rsidRPr="0005198B">
        <w:rPr>
          <w:rFonts w:ascii="Arial" w:hAnsi="Arial" w:cs="Arial"/>
        </w:rPr>
        <w:t xml:space="preserve"> para quedar como sigue:</w:t>
      </w:r>
    </w:p>
    <w:p w:rsidR="002F4E16" w:rsidRPr="0005198B" w:rsidRDefault="002F4E16" w:rsidP="0005198B">
      <w:pPr>
        <w:spacing w:line="360" w:lineRule="auto"/>
        <w:jc w:val="both"/>
        <w:rPr>
          <w:rFonts w:ascii="Arial" w:hAnsi="Arial" w:cs="Arial"/>
        </w:rPr>
      </w:pPr>
    </w:p>
    <w:p w:rsidR="002F4E16" w:rsidRPr="0005198B" w:rsidRDefault="00FA2E2B" w:rsidP="0005198B">
      <w:pPr>
        <w:spacing w:line="360" w:lineRule="auto"/>
        <w:jc w:val="both"/>
        <w:rPr>
          <w:rFonts w:ascii="Arial" w:hAnsi="Arial" w:cs="Arial"/>
        </w:rPr>
      </w:pPr>
      <w:r w:rsidRPr="00FA2E2B">
        <w:rPr>
          <w:rFonts w:ascii="Arial" w:hAnsi="Arial" w:cs="Arial"/>
          <w:b/>
        </w:rPr>
        <w:t xml:space="preserve">Artículo 321. </w:t>
      </w:r>
      <w:r w:rsidRPr="00FA2E2B">
        <w:rPr>
          <w:rFonts w:ascii="Arial" w:hAnsi="Arial" w:cs="Arial"/>
        </w:rPr>
        <w:t>Las determinaciones judiciales decretadas en relación a la custodia y convivencia de las niñas, niños y adolescentes, pueden ser objeto de modificación atendiendo a las circunstancias particulares de cada caso. Sobre todo en la Convivencia</w:t>
      </w:r>
      <w:r w:rsidR="003F3DF3">
        <w:rPr>
          <w:rFonts w:ascii="Arial" w:hAnsi="Arial" w:cs="Arial"/>
        </w:rPr>
        <w:t>, se privilegiará</w:t>
      </w:r>
      <w:r w:rsidRPr="00FA2E2B">
        <w:rPr>
          <w:rFonts w:ascii="Arial" w:hAnsi="Arial" w:cs="Arial"/>
        </w:rPr>
        <w:t xml:space="preserve"> de inmediato el Interés Superior del Menor atendiendo al derecho que tiene de convivencia con su progenitor no custodio ante cualquier circunstancia que amerite dicho cambio o modificación que puede ser temporal o el tiempo que dure la necesidad.</w:t>
      </w:r>
    </w:p>
    <w:p w:rsidR="002F4E16" w:rsidRPr="0005198B" w:rsidRDefault="002F4E16" w:rsidP="0005198B">
      <w:pPr>
        <w:spacing w:line="360" w:lineRule="auto"/>
        <w:jc w:val="both"/>
        <w:rPr>
          <w:rFonts w:ascii="Arial" w:hAnsi="Arial" w:cs="Arial"/>
        </w:rPr>
      </w:pPr>
    </w:p>
    <w:p w:rsidR="002F4E16" w:rsidRDefault="00FA2E2B" w:rsidP="0005198B">
      <w:pPr>
        <w:spacing w:line="360" w:lineRule="auto"/>
        <w:jc w:val="both"/>
        <w:rPr>
          <w:rFonts w:ascii="Arial" w:hAnsi="Arial" w:cs="Arial"/>
        </w:rPr>
      </w:pPr>
      <w:r>
        <w:rPr>
          <w:rFonts w:ascii="Arial" w:hAnsi="Arial" w:cs="Arial"/>
          <w:b/>
        </w:rPr>
        <w:t xml:space="preserve">Articulo 321.- Bis.- </w:t>
      </w:r>
      <w:r w:rsidRPr="00FA2E2B">
        <w:rPr>
          <w:rFonts w:ascii="Arial" w:hAnsi="Arial" w:cs="Arial"/>
        </w:rPr>
        <w:t>El Juez en casos sumamente excepcionales y que en aras de proteger el I</w:t>
      </w:r>
      <w:r w:rsidR="003F3DF3">
        <w:rPr>
          <w:rFonts w:ascii="Arial" w:hAnsi="Arial" w:cs="Arial"/>
        </w:rPr>
        <w:t>nterés Superior del Menor podrá</w:t>
      </w:r>
      <w:r w:rsidRPr="00FA2E2B">
        <w:rPr>
          <w:rFonts w:ascii="Arial" w:hAnsi="Arial" w:cs="Arial"/>
        </w:rPr>
        <w:t xml:space="preserve"> decretar</w:t>
      </w:r>
      <w:r w:rsidR="003F3DF3">
        <w:rPr>
          <w:rFonts w:ascii="Arial" w:hAnsi="Arial" w:cs="Arial"/>
        </w:rPr>
        <w:t xml:space="preserve"> inmediatamente</w:t>
      </w:r>
      <w:r w:rsidRPr="00FA2E2B">
        <w:rPr>
          <w:rFonts w:ascii="Arial" w:hAnsi="Arial" w:cs="Arial"/>
        </w:rPr>
        <w:t xml:space="preserve"> para habilitar cualquier forma de los medios modernos de la tecnología de la información ya sea vía telefonía celular con video llamada o cualquier medio de internet para mantener ese derecho del menor y para la convivencia por medio remoto o cuales quiera medio moderno de telefonía celular e internet, ya que la ley le confiere ese derecho al menor, y así los progenitores podrán seguir manteniendo los lazos filiales entre padres e hijos</w:t>
      </w:r>
      <w:r>
        <w:rPr>
          <w:rFonts w:ascii="Arial" w:hAnsi="Arial" w:cs="Arial"/>
          <w:b/>
        </w:rPr>
        <w:t>.</w:t>
      </w:r>
    </w:p>
    <w:p w:rsidR="00EF75F5" w:rsidRPr="0005198B" w:rsidRDefault="00EF75F5" w:rsidP="0005198B">
      <w:pPr>
        <w:spacing w:line="360" w:lineRule="auto"/>
        <w:jc w:val="both"/>
        <w:rPr>
          <w:rFonts w:ascii="Arial" w:hAnsi="Arial" w:cs="Arial"/>
        </w:rPr>
      </w:pPr>
    </w:p>
    <w:p w:rsidR="00514CEE" w:rsidRDefault="0005198B" w:rsidP="0005198B">
      <w:pPr>
        <w:spacing w:line="360" w:lineRule="auto"/>
        <w:jc w:val="center"/>
        <w:rPr>
          <w:rFonts w:ascii="Arial" w:hAnsi="Arial" w:cs="Arial"/>
          <w:b/>
        </w:rPr>
      </w:pPr>
      <w:r w:rsidRPr="0005198B">
        <w:rPr>
          <w:rFonts w:ascii="Arial" w:hAnsi="Arial" w:cs="Arial"/>
          <w:b/>
        </w:rPr>
        <w:t>T</w:t>
      </w:r>
      <w:r>
        <w:rPr>
          <w:rFonts w:ascii="Arial" w:hAnsi="Arial" w:cs="Arial"/>
          <w:b/>
        </w:rPr>
        <w:t xml:space="preserve"> </w:t>
      </w:r>
      <w:r w:rsidRPr="0005198B">
        <w:rPr>
          <w:rFonts w:ascii="Arial" w:hAnsi="Arial" w:cs="Arial"/>
          <w:b/>
        </w:rPr>
        <w:t>R</w:t>
      </w:r>
      <w:r>
        <w:rPr>
          <w:rFonts w:ascii="Arial" w:hAnsi="Arial" w:cs="Arial"/>
          <w:b/>
        </w:rPr>
        <w:t xml:space="preserve"> </w:t>
      </w:r>
      <w:r w:rsidRPr="0005198B">
        <w:rPr>
          <w:rFonts w:ascii="Arial" w:hAnsi="Arial" w:cs="Arial"/>
          <w:b/>
        </w:rPr>
        <w:t>A</w:t>
      </w:r>
      <w:r>
        <w:rPr>
          <w:rFonts w:ascii="Arial" w:hAnsi="Arial" w:cs="Arial"/>
          <w:b/>
        </w:rPr>
        <w:t xml:space="preserve"> </w:t>
      </w:r>
      <w:r w:rsidRPr="0005198B">
        <w:rPr>
          <w:rFonts w:ascii="Arial" w:hAnsi="Arial" w:cs="Arial"/>
          <w:b/>
        </w:rPr>
        <w:t>N</w:t>
      </w:r>
      <w:r>
        <w:rPr>
          <w:rFonts w:ascii="Arial" w:hAnsi="Arial" w:cs="Arial"/>
          <w:b/>
        </w:rPr>
        <w:t xml:space="preserve"> </w:t>
      </w:r>
      <w:r w:rsidRPr="0005198B">
        <w:rPr>
          <w:rFonts w:ascii="Arial" w:hAnsi="Arial" w:cs="Arial"/>
          <w:b/>
        </w:rPr>
        <w:t>S</w:t>
      </w:r>
      <w:r>
        <w:rPr>
          <w:rFonts w:ascii="Arial" w:hAnsi="Arial" w:cs="Arial"/>
          <w:b/>
        </w:rPr>
        <w:t xml:space="preserve"> </w:t>
      </w:r>
      <w:r w:rsidRPr="0005198B">
        <w:rPr>
          <w:rFonts w:ascii="Arial" w:hAnsi="Arial" w:cs="Arial"/>
          <w:b/>
        </w:rPr>
        <w:t>I</w:t>
      </w:r>
      <w:r>
        <w:rPr>
          <w:rFonts w:ascii="Arial" w:hAnsi="Arial" w:cs="Arial"/>
          <w:b/>
        </w:rPr>
        <w:t xml:space="preserve"> </w:t>
      </w:r>
      <w:r w:rsidRPr="0005198B">
        <w:rPr>
          <w:rFonts w:ascii="Arial" w:hAnsi="Arial" w:cs="Arial"/>
          <w:b/>
        </w:rPr>
        <w:t>T</w:t>
      </w:r>
      <w:r>
        <w:rPr>
          <w:rFonts w:ascii="Arial" w:hAnsi="Arial" w:cs="Arial"/>
          <w:b/>
        </w:rPr>
        <w:t xml:space="preserve"> </w:t>
      </w:r>
      <w:r w:rsidRPr="0005198B">
        <w:rPr>
          <w:rFonts w:ascii="Arial" w:hAnsi="Arial" w:cs="Arial"/>
          <w:b/>
        </w:rPr>
        <w:t>O</w:t>
      </w:r>
      <w:r>
        <w:rPr>
          <w:rFonts w:ascii="Arial" w:hAnsi="Arial" w:cs="Arial"/>
          <w:b/>
        </w:rPr>
        <w:t xml:space="preserve"> </w:t>
      </w:r>
      <w:r w:rsidRPr="0005198B">
        <w:rPr>
          <w:rFonts w:ascii="Arial" w:hAnsi="Arial" w:cs="Arial"/>
          <w:b/>
        </w:rPr>
        <w:t>R</w:t>
      </w:r>
      <w:r>
        <w:rPr>
          <w:rFonts w:ascii="Arial" w:hAnsi="Arial" w:cs="Arial"/>
          <w:b/>
        </w:rPr>
        <w:t xml:space="preserve"> </w:t>
      </w:r>
      <w:r w:rsidRPr="0005198B">
        <w:rPr>
          <w:rFonts w:ascii="Arial" w:hAnsi="Arial" w:cs="Arial"/>
          <w:b/>
        </w:rPr>
        <w:t>I</w:t>
      </w:r>
      <w:r>
        <w:rPr>
          <w:rFonts w:ascii="Arial" w:hAnsi="Arial" w:cs="Arial"/>
          <w:b/>
        </w:rPr>
        <w:t xml:space="preserve"> </w:t>
      </w:r>
      <w:r w:rsidRPr="0005198B">
        <w:rPr>
          <w:rFonts w:ascii="Arial" w:hAnsi="Arial" w:cs="Arial"/>
          <w:b/>
        </w:rPr>
        <w:t>O</w:t>
      </w:r>
      <w:r>
        <w:rPr>
          <w:rFonts w:ascii="Arial" w:hAnsi="Arial" w:cs="Arial"/>
          <w:b/>
        </w:rPr>
        <w:t xml:space="preserve"> </w:t>
      </w:r>
      <w:r w:rsidRPr="0005198B">
        <w:rPr>
          <w:rFonts w:ascii="Arial" w:hAnsi="Arial" w:cs="Arial"/>
          <w:b/>
        </w:rPr>
        <w:t>S</w:t>
      </w:r>
    </w:p>
    <w:p w:rsidR="00514CEE" w:rsidRDefault="00514CEE" w:rsidP="0005198B">
      <w:pPr>
        <w:spacing w:line="360" w:lineRule="auto"/>
        <w:jc w:val="center"/>
        <w:rPr>
          <w:rFonts w:ascii="Arial" w:hAnsi="Arial" w:cs="Arial"/>
          <w:b/>
        </w:rPr>
      </w:pPr>
    </w:p>
    <w:p w:rsidR="00514CEE" w:rsidRDefault="00514CEE" w:rsidP="00514CEE">
      <w:pPr>
        <w:spacing w:line="360" w:lineRule="auto"/>
        <w:jc w:val="both"/>
        <w:rPr>
          <w:rFonts w:ascii="Arial" w:hAnsi="Arial" w:cs="Arial"/>
        </w:rPr>
      </w:pPr>
      <w:r>
        <w:rPr>
          <w:rFonts w:ascii="Arial" w:hAnsi="Arial" w:cs="Arial"/>
          <w:b/>
        </w:rPr>
        <w:t xml:space="preserve">Artículo Primero.- </w:t>
      </w:r>
      <w:r>
        <w:rPr>
          <w:rFonts w:ascii="Arial" w:hAnsi="Arial" w:cs="Arial"/>
        </w:rPr>
        <w:t xml:space="preserve">El presente decreto entrará en vigor al día siguiente al de su </w:t>
      </w:r>
      <w:r>
        <w:rPr>
          <w:rFonts w:ascii="Arial" w:hAnsi="Arial" w:cs="Arial"/>
        </w:rPr>
        <w:lastRenderedPageBreak/>
        <w:t>publicación en el Diario Oficial del Gobierno del Estado.</w:t>
      </w:r>
    </w:p>
    <w:p w:rsidR="00514CEE" w:rsidRDefault="00514CEE" w:rsidP="00514CEE">
      <w:pPr>
        <w:spacing w:line="360" w:lineRule="auto"/>
        <w:jc w:val="both"/>
        <w:rPr>
          <w:rFonts w:ascii="Arial" w:hAnsi="Arial" w:cs="Arial"/>
        </w:rPr>
      </w:pPr>
    </w:p>
    <w:p w:rsidR="00514CEE" w:rsidRDefault="00514CEE" w:rsidP="00514CEE">
      <w:pPr>
        <w:spacing w:line="360" w:lineRule="auto"/>
        <w:jc w:val="both"/>
        <w:rPr>
          <w:rFonts w:ascii="Arial" w:hAnsi="Arial" w:cs="Arial"/>
        </w:rPr>
      </w:pPr>
      <w:r w:rsidRPr="00A70637">
        <w:rPr>
          <w:rFonts w:ascii="Arial" w:hAnsi="Arial" w:cs="Arial"/>
          <w:b/>
        </w:rPr>
        <w:t xml:space="preserve">Artículo segundo. </w:t>
      </w:r>
      <w:r w:rsidRPr="00A70637">
        <w:rPr>
          <w:rFonts w:ascii="Arial" w:hAnsi="Arial" w:cs="Arial"/>
        </w:rPr>
        <w:t>Se derogan todas las disposiciones que se opongan a lo dispuesto en este decreto.</w:t>
      </w:r>
    </w:p>
    <w:p w:rsidR="00514CEE" w:rsidRDefault="00514CEE" w:rsidP="00514CEE">
      <w:pPr>
        <w:spacing w:line="360" w:lineRule="auto"/>
        <w:jc w:val="both"/>
        <w:rPr>
          <w:rFonts w:ascii="Arial" w:hAnsi="Arial" w:cs="Arial"/>
        </w:rPr>
      </w:pPr>
    </w:p>
    <w:p w:rsidR="00514CEE" w:rsidRDefault="00514CEE" w:rsidP="00514CEE">
      <w:pPr>
        <w:spacing w:line="360" w:lineRule="auto"/>
        <w:jc w:val="both"/>
        <w:rPr>
          <w:rFonts w:ascii="Arial" w:eastAsia="Lucida Sans Unicode" w:hAnsi="Arial" w:cs="Arial"/>
          <w:b/>
          <w:kern w:val="1"/>
          <w:lang w:eastAsia="hi-IN" w:bidi="hi-IN"/>
        </w:rPr>
      </w:pPr>
      <w:r w:rsidRPr="00514CEE">
        <w:rPr>
          <w:rFonts w:ascii="Arial" w:eastAsia="Lucida Sans Unicode" w:hAnsi="Arial" w:cs="Arial"/>
          <w:b/>
          <w:kern w:val="1"/>
          <w:lang w:eastAsia="hi-IN" w:bidi="hi-IN"/>
        </w:rPr>
        <w:t xml:space="preserve">Protesto lo necesario en la ciudad </w:t>
      </w:r>
      <w:r w:rsidR="00FA2E2B">
        <w:rPr>
          <w:rFonts w:ascii="Arial" w:eastAsia="Lucida Sans Unicode" w:hAnsi="Arial" w:cs="Arial"/>
          <w:b/>
          <w:kern w:val="1"/>
          <w:lang w:eastAsia="hi-IN" w:bidi="hi-IN"/>
        </w:rPr>
        <w:t>de Mérida, Yucatán, a los treinta y un días del mes de mayo del año dos mil veinte</w:t>
      </w:r>
      <w:r w:rsidRPr="00514CEE">
        <w:rPr>
          <w:rFonts w:ascii="Arial" w:eastAsia="Lucida Sans Unicode" w:hAnsi="Arial" w:cs="Arial"/>
          <w:b/>
          <w:kern w:val="1"/>
          <w:lang w:eastAsia="hi-IN" w:bidi="hi-IN"/>
        </w:rPr>
        <w:t xml:space="preserve">. </w:t>
      </w:r>
    </w:p>
    <w:p w:rsidR="00DC10F7" w:rsidRDefault="00DC10F7" w:rsidP="00514CEE">
      <w:pPr>
        <w:spacing w:line="360" w:lineRule="auto"/>
        <w:jc w:val="both"/>
        <w:rPr>
          <w:rFonts w:ascii="Arial" w:eastAsia="Lucida Sans Unicode" w:hAnsi="Arial" w:cs="Arial"/>
          <w:b/>
          <w:kern w:val="1"/>
          <w:lang w:eastAsia="hi-IN" w:bidi="hi-IN"/>
        </w:rPr>
      </w:pPr>
    </w:p>
    <w:p w:rsidR="00DC10F7" w:rsidRDefault="00DC10F7" w:rsidP="00514CEE">
      <w:pPr>
        <w:spacing w:line="360" w:lineRule="auto"/>
        <w:jc w:val="both"/>
        <w:rPr>
          <w:rFonts w:ascii="Arial" w:eastAsia="Lucida Sans Unicode" w:hAnsi="Arial" w:cs="Arial"/>
          <w:b/>
          <w:kern w:val="1"/>
          <w:lang w:eastAsia="hi-IN" w:bidi="hi-IN"/>
        </w:rPr>
      </w:pPr>
    </w:p>
    <w:p w:rsidR="00EF75F5" w:rsidRDefault="00EF75F5" w:rsidP="00514CEE">
      <w:pPr>
        <w:spacing w:line="360" w:lineRule="auto"/>
        <w:jc w:val="both"/>
        <w:rPr>
          <w:rFonts w:ascii="Arial" w:eastAsia="Lucida Sans Unicode" w:hAnsi="Arial" w:cs="Arial"/>
          <w:b/>
          <w:kern w:val="1"/>
          <w:lang w:eastAsia="hi-IN" w:bidi="hi-IN"/>
        </w:rPr>
      </w:pPr>
    </w:p>
    <w:p w:rsidR="00514CEE" w:rsidRPr="00FA2E2B" w:rsidRDefault="00DC10F7" w:rsidP="00514CEE">
      <w:pPr>
        <w:spacing w:line="360" w:lineRule="auto"/>
        <w:jc w:val="center"/>
        <w:rPr>
          <w:rFonts w:ascii="Arial" w:hAnsi="Arial" w:cs="Arial"/>
          <w:b/>
          <w:sz w:val="28"/>
        </w:rPr>
      </w:pPr>
      <w:r w:rsidRPr="00FA2E2B">
        <w:rPr>
          <w:rFonts w:ascii="Arial" w:hAnsi="Arial" w:cs="Arial"/>
          <w:b/>
          <w:sz w:val="28"/>
        </w:rPr>
        <w:t>Luis Enrique Borjas Romero</w:t>
      </w:r>
    </w:p>
    <w:p w:rsidR="00514CEE" w:rsidRPr="00FA2E2B" w:rsidRDefault="00FA2E2B" w:rsidP="00514CEE">
      <w:pPr>
        <w:spacing w:line="360" w:lineRule="auto"/>
        <w:jc w:val="center"/>
        <w:rPr>
          <w:rFonts w:ascii="Arial" w:eastAsia="Lucida Sans Unicode" w:hAnsi="Arial" w:cs="Arial"/>
          <w:b/>
          <w:kern w:val="1"/>
          <w:sz w:val="28"/>
          <w:lang w:eastAsia="hi-IN" w:bidi="hi-IN"/>
        </w:rPr>
      </w:pPr>
      <w:r>
        <w:rPr>
          <w:rFonts w:ascii="Arial" w:hAnsi="Arial" w:cs="Arial"/>
          <w:b/>
          <w:sz w:val="28"/>
        </w:rPr>
        <w:t>I</w:t>
      </w:r>
      <w:r w:rsidR="00514CEE" w:rsidRPr="00FA2E2B">
        <w:rPr>
          <w:rFonts w:ascii="Arial" w:hAnsi="Arial" w:cs="Arial"/>
          <w:b/>
          <w:sz w:val="28"/>
        </w:rPr>
        <w:t>ntegrante de la LXII Legislatura del Congreso del Estado</w:t>
      </w:r>
      <w:bookmarkEnd w:id="2"/>
    </w:p>
    <w:p w:rsidR="00514CEE" w:rsidRPr="00514CEE" w:rsidRDefault="00514CEE" w:rsidP="00514CEE">
      <w:pPr>
        <w:spacing w:line="360" w:lineRule="auto"/>
        <w:jc w:val="both"/>
        <w:rPr>
          <w:rFonts w:ascii="Arial" w:hAnsi="Arial" w:cs="Arial"/>
          <w:b/>
        </w:rPr>
      </w:pPr>
    </w:p>
    <w:p w:rsidR="00514CEE" w:rsidRPr="00514CEE" w:rsidRDefault="00514CEE" w:rsidP="00514CEE">
      <w:pPr>
        <w:spacing w:line="360" w:lineRule="auto"/>
        <w:jc w:val="both"/>
        <w:rPr>
          <w:rFonts w:ascii="Arial" w:hAnsi="Arial" w:cs="Arial"/>
        </w:rPr>
      </w:pPr>
    </w:p>
    <w:sectPr w:rsidR="00514CEE" w:rsidRPr="00514CEE" w:rsidSect="00FA2E2B">
      <w:headerReference w:type="default" r:id="rId7"/>
      <w:footerReference w:type="default" r:id="rId8"/>
      <w:type w:val="continuous"/>
      <w:pgSz w:w="12240" w:h="15840"/>
      <w:pgMar w:top="2563" w:right="1440" w:bottom="1985" w:left="184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68A" w:rsidRDefault="0035468A">
      <w:r>
        <w:separator/>
      </w:r>
    </w:p>
  </w:endnote>
  <w:endnote w:type="continuationSeparator" w:id="0">
    <w:p w:rsidR="0035468A" w:rsidRDefault="0035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294979"/>
      <w:docPartObj>
        <w:docPartGallery w:val="Page Numbers (Bottom of Page)"/>
        <w:docPartUnique/>
      </w:docPartObj>
    </w:sdtPr>
    <w:sdtEndPr/>
    <w:sdtContent>
      <w:p w:rsidR="0005198B" w:rsidRDefault="0005198B">
        <w:pPr>
          <w:pStyle w:val="Piedepgina"/>
          <w:jc w:val="right"/>
        </w:pPr>
        <w:r>
          <w:fldChar w:fldCharType="begin"/>
        </w:r>
        <w:r>
          <w:instrText>PAGE   \* MERGEFORMAT</w:instrText>
        </w:r>
        <w:r>
          <w:fldChar w:fldCharType="separate"/>
        </w:r>
        <w:r w:rsidR="00DF4F62">
          <w:rPr>
            <w:noProof/>
          </w:rPr>
          <w:t>12</w:t>
        </w:r>
        <w:r>
          <w:fldChar w:fldCharType="end"/>
        </w:r>
      </w:p>
    </w:sdtContent>
  </w:sdt>
  <w:p w:rsidR="0005198B" w:rsidRDefault="00051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68A" w:rsidRDefault="0035468A"/>
  </w:footnote>
  <w:footnote w:type="continuationSeparator" w:id="0">
    <w:p w:rsidR="0035468A" w:rsidRDefault="003546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CEE" w:rsidRDefault="00514CEE" w:rsidP="00514CEE">
    <w:pPr>
      <w:pStyle w:val="Encabezado"/>
      <w:jc w:val="right"/>
    </w:pPr>
  </w:p>
  <w:p w:rsidR="00514CEE" w:rsidRDefault="00514CEE" w:rsidP="00514CEE">
    <w:pPr>
      <w:pStyle w:val="Encabezado"/>
      <w:jc w:val="right"/>
    </w:pPr>
  </w:p>
  <w:p w:rsidR="00514CEE" w:rsidRDefault="00514CEE" w:rsidP="00514CEE">
    <w:pPr>
      <w:pStyle w:val="Encabezado"/>
      <w:jc w:val="right"/>
    </w:pPr>
    <w:r w:rsidRPr="00C778E5">
      <w:rPr>
        <w:rFonts w:ascii="Calibri" w:eastAsia="Calibri" w:hAnsi="Calibri" w:cs="Times New Roman"/>
        <w:noProof/>
        <w:lang w:val="es-MX" w:eastAsia="es-MX" w:bidi="ar-SA"/>
      </w:rPr>
      <w:drawing>
        <wp:inline distT="0" distB="0" distL="0" distR="0" wp14:anchorId="6CB7227D" wp14:editId="48B31576">
          <wp:extent cx="866775" cy="8667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3C3D"/>
    <w:multiLevelType w:val="hybridMultilevel"/>
    <w:tmpl w:val="FD6EEBA8"/>
    <w:lvl w:ilvl="0" w:tplc="C9625E96">
      <w:numFmt w:val="bullet"/>
      <w:lvlText w:val="-"/>
      <w:lvlJc w:val="left"/>
      <w:pPr>
        <w:ind w:left="420" w:hanging="360"/>
      </w:pPr>
      <w:rPr>
        <w:rFonts w:ascii="Arial" w:eastAsia="Arial Unicode MS"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D9"/>
    <w:rsid w:val="0005198B"/>
    <w:rsid w:val="00127AD8"/>
    <w:rsid w:val="002F4E16"/>
    <w:rsid w:val="00314470"/>
    <w:rsid w:val="0035468A"/>
    <w:rsid w:val="003F3DF3"/>
    <w:rsid w:val="004E6DA4"/>
    <w:rsid w:val="00514CEE"/>
    <w:rsid w:val="005775BC"/>
    <w:rsid w:val="006358FE"/>
    <w:rsid w:val="00781ABA"/>
    <w:rsid w:val="007F2FCF"/>
    <w:rsid w:val="009075C5"/>
    <w:rsid w:val="00A139B5"/>
    <w:rsid w:val="00AE4695"/>
    <w:rsid w:val="00AF6853"/>
    <w:rsid w:val="00BA7966"/>
    <w:rsid w:val="00BE4434"/>
    <w:rsid w:val="00C360D9"/>
    <w:rsid w:val="00DC10F7"/>
    <w:rsid w:val="00DF4F62"/>
    <w:rsid w:val="00EF75F5"/>
    <w:rsid w:val="00FA2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E08705-EFFF-4D76-9041-518B296E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paragraph" w:styleId="Encabezado">
    <w:name w:val="header"/>
    <w:basedOn w:val="Normal"/>
    <w:link w:val="EncabezadoCar"/>
    <w:uiPriority w:val="99"/>
    <w:unhideWhenUsed/>
    <w:rsid w:val="0005198B"/>
    <w:pPr>
      <w:tabs>
        <w:tab w:val="center" w:pos="4419"/>
        <w:tab w:val="right" w:pos="8838"/>
      </w:tabs>
    </w:pPr>
  </w:style>
  <w:style w:type="character" w:customStyle="1" w:styleId="EncabezadoCar">
    <w:name w:val="Encabezado Car"/>
    <w:basedOn w:val="Fuentedeprrafopredeter"/>
    <w:link w:val="Encabezado"/>
    <w:uiPriority w:val="99"/>
    <w:rsid w:val="0005198B"/>
    <w:rPr>
      <w:color w:val="000000"/>
    </w:rPr>
  </w:style>
  <w:style w:type="paragraph" w:styleId="Piedepgina">
    <w:name w:val="footer"/>
    <w:basedOn w:val="Normal"/>
    <w:link w:val="PiedepginaCar"/>
    <w:uiPriority w:val="99"/>
    <w:unhideWhenUsed/>
    <w:rsid w:val="0005198B"/>
    <w:pPr>
      <w:tabs>
        <w:tab w:val="center" w:pos="4419"/>
        <w:tab w:val="right" w:pos="8838"/>
      </w:tabs>
    </w:pPr>
  </w:style>
  <w:style w:type="character" w:customStyle="1" w:styleId="PiedepginaCar">
    <w:name w:val="Pie de página Car"/>
    <w:basedOn w:val="Fuentedeprrafopredeter"/>
    <w:link w:val="Piedepgina"/>
    <w:uiPriority w:val="99"/>
    <w:rsid w:val="0005198B"/>
    <w:rPr>
      <w:color w:val="000000"/>
    </w:rPr>
  </w:style>
  <w:style w:type="paragraph" w:styleId="Prrafodelista">
    <w:name w:val="List Paragraph"/>
    <w:basedOn w:val="Normal"/>
    <w:uiPriority w:val="34"/>
    <w:qFormat/>
    <w:rsid w:val="0005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2728</Words>
  <Characters>15010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Emir Alejandro Trujeque Gongora</cp:lastModifiedBy>
  <cp:revision>6</cp:revision>
  <dcterms:created xsi:type="dcterms:W3CDTF">2020-05-27T21:00:00Z</dcterms:created>
  <dcterms:modified xsi:type="dcterms:W3CDTF">2020-05-29T15:47:00Z</dcterms:modified>
</cp:coreProperties>
</file>